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7730" w14:textId="4325FC18" w:rsidR="00A61596" w:rsidRPr="00FD699E" w:rsidRDefault="006742CE" w:rsidP="001E5DF1">
      <w:pPr>
        <w:pStyle w:val="Title"/>
        <w:jc w:val="left"/>
      </w:pPr>
      <w:r w:rsidRPr="006742CE">
        <w:rPr>
          <w:rFonts w:eastAsia="Yu Gothic Light"/>
          <w:noProof/>
          <w:color w:val="084976"/>
          <w:spacing w:val="-10"/>
          <w:kern w:val="28"/>
          <w:sz w:val="18"/>
          <w:szCs w:val="18"/>
          <w:lang w:eastAsia="en-AU"/>
        </w:rPr>
        <w:drawing>
          <wp:anchor distT="0" distB="0" distL="114300" distR="114300" simplePos="0" relativeHeight="251657216" behindDoc="1" locked="0" layoutInCell="1" allowOverlap="1" wp14:anchorId="49FB13BA" wp14:editId="0353D9F1">
            <wp:simplePos x="0" y="0"/>
            <wp:positionH relativeFrom="page">
              <wp:posOffset>-10510</wp:posOffset>
            </wp:positionH>
            <wp:positionV relativeFrom="paragraph">
              <wp:posOffset>-1888336</wp:posOffset>
            </wp:positionV>
            <wp:extent cx="7557770" cy="10695197"/>
            <wp:effectExtent l="0" t="0" r="5080" b="0"/>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7557770" cy="10695197"/>
                    </a:xfrm>
                    <a:prstGeom prst="rect">
                      <a:avLst/>
                    </a:prstGeom>
                  </pic:spPr>
                </pic:pic>
              </a:graphicData>
            </a:graphic>
            <wp14:sizeRelH relativeFrom="page">
              <wp14:pctWidth>0</wp14:pctWidth>
            </wp14:sizeRelH>
            <wp14:sizeRelV relativeFrom="page">
              <wp14:pctHeight>0</wp14:pctHeight>
            </wp14:sizeRelV>
          </wp:anchor>
        </w:drawing>
      </w:r>
      <w:r w:rsidR="00315BD4">
        <w:t>Project Bank Account Deed of Release and Priority Deed Poll</w:t>
      </w:r>
    </w:p>
    <w:p w14:paraId="4F4A3FE8" w14:textId="77777777" w:rsidR="00A61596" w:rsidRPr="00FD699E" w:rsidRDefault="00A61596" w:rsidP="00E36A67">
      <w:pPr>
        <w:pStyle w:val="Subtitle"/>
      </w:pPr>
      <w:r w:rsidRPr="00FD699E">
        <w:t>(</w:t>
      </w:r>
      <w:r w:rsidR="00361FEF">
        <w:t xml:space="preserve">Version </w:t>
      </w:r>
      <w:r w:rsidR="0069692A">
        <w:t>July 2019</w:t>
      </w:r>
      <w:r w:rsidRPr="00FD699E">
        <w:t>)</w:t>
      </w:r>
    </w:p>
    <w:p w14:paraId="6E828E74" w14:textId="09E22159" w:rsidR="00A61596" w:rsidRPr="00FD699E" w:rsidRDefault="00A61596" w:rsidP="00E36A67">
      <w:pPr>
        <w:pStyle w:val="Subtitle"/>
        <w:sectPr w:rsidR="00A61596" w:rsidRPr="00FD699E" w:rsidSect="00144B97">
          <w:headerReference w:type="default" r:id="rId10"/>
          <w:pgSz w:w="11906" w:h="16838" w:code="9"/>
          <w:pgMar w:top="2946" w:right="1440" w:bottom="1440" w:left="1440" w:header="709" w:footer="709" w:gutter="0"/>
          <w:cols w:space="708"/>
          <w:docGrid w:linePitch="360"/>
        </w:sectPr>
      </w:pPr>
    </w:p>
    <w:p w14:paraId="219FFCEA" w14:textId="77777777" w:rsidR="00A61596" w:rsidRDefault="00A61596" w:rsidP="00892C81">
      <w:pPr>
        <w:spacing w:after="0"/>
        <w:rPr>
          <w:szCs w:val="22"/>
        </w:rPr>
        <w:sectPr w:rsidR="00A61596" w:rsidSect="008057C8">
          <w:footerReference w:type="default" r:id="rId11"/>
          <w:footerReference w:type="first" r:id="rId12"/>
          <w:pgSz w:w="11906" w:h="16838" w:code="9"/>
          <w:pgMar w:top="1440" w:right="1440" w:bottom="1440" w:left="1440" w:header="709" w:footer="709" w:gutter="0"/>
          <w:cols w:space="708"/>
          <w:titlePg/>
          <w:docGrid w:linePitch="360"/>
        </w:sectPr>
      </w:pPr>
    </w:p>
    <w:p w14:paraId="11B671C1" w14:textId="77777777" w:rsidR="00A61596" w:rsidRDefault="000055BC" w:rsidP="00041AF6">
      <w:pPr>
        <w:pStyle w:val="Contents"/>
      </w:pPr>
      <w:r>
        <w:lastRenderedPageBreak/>
        <w:t xml:space="preserve">DEED OF RELEASE AND </w:t>
      </w:r>
      <w:r w:rsidR="00315BD4">
        <w:t>PRIORITY DEED POLL</w:t>
      </w:r>
    </w:p>
    <w:p w14:paraId="1F36BD4D" w14:textId="77777777" w:rsidR="00A61596" w:rsidRPr="00B600D3" w:rsidRDefault="00A61596" w:rsidP="00A61596">
      <w:pPr>
        <w:rPr>
          <w:sz w:val="20"/>
        </w:rPr>
      </w:pPr>
      <w:r w:rsidRPr="00B600D3">
        <w:rPr>
          <w:sz w:val="20"/>
        </w:rPr>
        <w:t xml:space="preserve">THIS </w:t>
      </w:r>
      <w:r w:rsidR="0069692A" w:rsidRPr="00B600D3">
        <w:rPr>
          <w:sz w:val="20"/>
        </w:rPr>
        <w:t xml:space="preserve">DEED </w:t>
      </w:r>
      <w:r w:rsidRPr="00B600D3">
        <w:rPr>
          <w:sz w:val="20"/>
        </w:rPr>
        <w:t xml:space="preserve">is made on this ………day of …..…..……………... 20.....… </w:t>
      </w:r>
      <w:r w:rsidR="0069692A" w:rsidRPr="00B600D3">
        <w:rPr>
          <w:sz w:val="20"/>
        </w:rPr>
        <w:t>by</w:t>
      </w:r>
      <w:r w:rsidRPr="00B600D3">
        <w:rPr>
          <w:sz w:val="20"/>
        </w:rPr>
        <w:t>:</w:t>
      </w:r>
    </w:p>
    <w:p w14:paraId="1208F1B1" w14:textId="77777777" w:rsidR="00A61596" w:rsidRPr="00B600D3" w:rsidRDefault="00A61596" w:rsidP="00A61596">
      <w:pPr>
        <w:rPr>
          <w:sz w:val="20"/>
        </w:rPr>
      </w:pPr>
    </w:p>
    <w:p w14:paraId="7C2CC80C" w14:textId="77777777" w:rsidR="0069692A" w:rsidRDefault="0069692A" w:rsidP="00604697">
      <w:pPr>
        <w:pStyle w:val="ListParagraph"/>
        <w:numPr>
          <w:ilvl w:val="0"/>
          <w:numId w:val="7"/>
        </w:numPr>
        <w:ind w:left="1077"/>
        <w:rPr>
          <w:sz w:val="20"/>
        </w:rPr>
      </w:pPr>
      <w:r w:rsidRPr="00B600D3">
        <w:rPr>
          <w:b/>
          <w:sz w:val="20"/>
          <w:highlight w:val="yellow"/>
        </w:rPr>
        <w:t>[</w:t>
      </w:r>
      <w:r w:rsidR="00315BD4">
        <w:rPr>
          <w:b/>
          <w:sz w:val="20"/>
          <w:highlight w:val="yellow"/>
        </w:rPr>
        <w:t>FULL NAME OF FINANCE PROVIDER (OR OTHER ENTITY) WITH SECURITY INTEREST OR SECURITY TRUSTEE IF SYNDICATED/CLUB FINANCING</w:t>
      </w:r>
      <w:r w:rsidRPr="00B600D3">
        <w:rPr>
          <w:b/>
          <w:sz w:val="20"/>
          <w:highlight w:val="yellow"/>
        </w:rPr>
        <w:t>] (ABN: [ABN] )</w:t>
      </w:r>
      <w:r w:rsidR="006C0AA4" w:rsidRPr="00315BD4">
        <w:rPr>
          <w:sz w:val="20"/>
        </w:rPr>
        <w:t>,</w:t>
      </w:r>
      <w:r w:rsidRPr="00315BD4">
        <w:rPr>
          <w:sz w:val="20"/>
        </w:rPr>
        <w:t xml:space="preserve"> of </w:t>
      </w:r>
      <w:r w:rsidRPr="00B600D3">
        <w:rPr>
          <w:sz w:val="20"/>
          <w:highlight w:val="yellow"/>
        </w:rPr>
        <w:t>[address]</w:t>
      </w:r>
      <w:r w:rsidRPr="00315BD4">
        <w:rPr>
          <w:sz w:val="20"/>
        </w:rPr>
        <w:t xml:space="preserve"> (</w:t>
      </w:r>
      <w:r w:rsidR="00315BD4" w:rsidRPr="00315BD4">
        <w:rPr>
          <w:sz w:val="20"/>
        </w:rPr>
        <w:t xml:space="preserve">the </w:t>
      </w:r>
      <w:r w:rsidR="00315BD4" w:rsidRPr="00315BD4">
        <w:rPr>
          <w:b/>
          <w:sz w:val="20"/>
        </w:rPr>
        <w:t>SECOND CREDITOR</w:t>
      </w:r>
      <w:r w:rsidRPr="00315BD4">
        <w:rPr>
          <w:sz w:val="20"/>
        </w:rPr>
        <w:t>)</w:t>
      </w:r>
    </w:p>
    <w:p w14:paraId="5D036FC4" w14:textId="77777777" w:rsidR="006C0AA4" w:rsidRPr="006C0AA4" w:rsidRDefault="00315BD4" w:rsidP="006C0AA4">
      <w:pPr>
        <w:ind w:left="1080"/>
        <w:rPr>
          <w:sz w:val="20"/>
        </w:rPr>
      </w:pPr>
      <w:r>
        <w:rPr>
          <w:sz w:val="20"/>
        </w:rPr>
        <w:t>in favour of</w:t>
      </w:r>
    </w:p>
    <w:p w14:paraId="67E39256" w14:textId="77777777" w:rsidR="006C0AA4" w:rsidRPr="00315BD4" w:rsidRDefault="00315BD4" w:rsidP="00604697">
      <w:pPr>
        <w:pStyle w:val="ListParagraph"/>
        <w:numPr>
          <w:ilvl w:val="0"/>
          <w:numId w:val="7"/>
        </w:numPr>
        <w:rPr>
          <w:sz w:val="20"/>
        </w:rPr>
      </w:pPr>
      <w:r w:rsidRPr="00315BD4">
        <w:rPr>
          <w:sz w:val="20"/>
        </w:rPr>
        <w:t xml:space="preserve">Each </w:t>
      </w:r>
      <w:r w:rsidRPr="00315BD4">
        <w:rPr>
          <w:b/>
          <w:sz w:val="20"/>
        </w:rPr>
        <w:t xml:space="preserve">FIRST CREDITOR </w:t>
      </w:r>
      <w:r w:rsidRPr="00315BD4">
        <w:rPr>
          <w:sz w:val="20"/>
        </w:rPr>
        <w:t>(as defined below).</w:t>
      </w:r>
    </w:p>
    <w:p w14:paraId="2071C8CF" w14:textId="77777777" w:rsidR="00A61596" w:rsidRPr="00315BD4" w:rsidRDefault="00A61596" w:rsidP="00A61596">
      <w:pPr>
        <w:rPr>
          <w:sz w:val="20"/>
        </w:rPr>
      </w:pPr>
      <w:r w:rsidRPr="00315BD4">
        <w:rPr>
          <w:sz w:val="20"/>
        </w:rPr>
        <w:t>Whereas:</w:t>
      </w:r>
    </w:p>
    <w:p w14:paraId="48315F53" w14:textId="77777777" w:rsidR="006C0AA4" w:rsidRPr="00315BD4" w:rsidRDefault="00315BD4" w:rsidP="006C0AA4">
      <w:pPr>
        <w:pStyle w:val="ListParagraph"/>
        <w:numPr>
          <w:ilvl w:val="0"/>
          <w:numId w:val="4"/>
        </w:numPr>
        <w:ind w:left="851" w:hanging="851"/>
        <w:contextualSpacing w:val="0"/>
        <w:rPr>
          <w:sz w:val="20"/>
        </w:rPr>
      </w:pPr>
      <w:r w:rsidRPr="00315BD4">
        <w:rPr>
          <w:sz w:val="20"/>
        </w:rPr>
        <w:t xml:space="preserve">The Contractor has or will enter into a contract with the Corporation, a statutory body corporate created by the </w:t>
      </w:r>
      <w:r w:rsidRPr="00315BD4">
        <w:rPr>
          <w:i/>
          <w:sz w:val="20"/>
        </w:rPr>
        <w:t>Water Corporation Act 1995</w:t>
      </w:r>
      <w:r w:rsidRPr="00315BD4">
        <w:rPr>
          <w:sz w:val="20"/>
        </w:rPr>
        <w:t xml:space="preserve"> (WA), for the carrying out and completion of works</w:t>
      </w:r>
      <w:r w:rsidR="006C0AA4" w:rsidRPr="00315BD4">
        <w:rPr>
          <w:sz w:val="20"/>
        </w:rPr>
        <w:t>.</w:t>
      </w:r>
    </w:p>
    <w:p w14:paraId="2922E0D9" w14:textId="77777777" w:rsidR="006C0AA4" w:rsidRPr="00315BD4" w:rsidRDefault="00315BD4" w:rsidP="006C0AA4">
      <w:pPr>
        <w:pStyle w:val="ListParagraph"/>
        <w:numPr>
          <w:ilvl w:val="0"/>
          <w:numId w:val="4"/>
        </w:numPr>
        <w:ind w:left="851" w:hanging="851"/>
        <w:contextualSpacing w:val="0"/>
        <w:rPr>
          <w:sz w:val="20"/>
        </w:rPr>
      </w:pPr>
      <w:r w:rsidRPr="00315BD4">
        <w:rPr>
          <w:sz w:val="20"/>
        </w:rPr>
        <w:t>It is a requirement of the contract that the Contractor and its Subcontractors participate in arrangements required by the Corporation to effect 'project bank accounts' pursuant to a PBA Trust Deed Poll and a PBA Agreement</w:t>
      </w:r>
      <w:r w:rsidR="006C0AA4" w:rsidRPr="00315BD4">
        <w:rPr>
          <w:sz w:val="20"/>
        </w:rPr>
        <w:t>.</w:t>
      </w:r>
      <w:r w:rsidR="002849EB" w:rsidRPr="00315BD4">
        <w:rPr>
          <w:sz w:val="20"/>
        </w:rPr>
        <w:t xml:space="preserve"> </w:t>
      </w:r>
    </w:p>
    <w:p w14:paraId="3A18BBAD" w14:textId="77777777" w:rsidR="006C0AA4" w:rsidRPr="00315BD4" w:rsidRDefault="00315BD4" w:rsidP="006C0AA4">
      <w:pPr>
        <w:pStyle w:val="ListParagraph"/>
        <w:numPr>
          <w:ilvl w:val="0"/>
          <w:numId w:val="4"/>
        </w:numPr>
        <w:ind w:left="851" w:hanging="851"/>
        <w:contextualSpacing w:val="0"/>
        <w:rPr>
          <w:sz w:val="20"/>
        </w:rPr>
      </w:pPr>
      <w:r w:rsidRPr="00315BD4">
        <w:rPr>
          <w:sz w:val="20"/>
        </w:rPr>
        <w:t>The Second Creditor has agreed to enter into this deed poll to acknowledge that the Securities will have the priority set out in this document</w:t>
      </w:r>
      <w:r w:rsidR="006C0AA4" w:rsidRPr="00315BD4">
        <w:rPr>
          <w:sz w:val="20"/>
        </w:rPr>
        <w:t>.</w:t>
      </w:r>
      <w:r w:rsidR="002849EB" w:rsidRPr="00315BD4">
        <w:rPr>
          <w:sz w:val="20"/>
        </w:rPr>
        <w:t xml:space="preserve"> </w:t>
      </w:r>
    </w:p>
    <w:p w14:paraId="61E4A354" w14:textId="77777777" w:rsidR="00A61596" w:rsidRPr="00315BD4" w:rsidRDefault="00A61596" w:rsidP="00A61596">
      <w:pPr>
        <w:rPr>
          <w:sz w:val="20"/>
        </w:rPr>
      </w:pPr>
    </w:p>
    <w:p w14:paraId="1B5AB24C" w14:textId="77777777" w:rsidR="00315BD4" w:rsidRPr="00315BD4" w:rsidRDefault="00315BD4" w:rsidP="00A61596">
      <w:pPr>
        <w:rPr>
          <w:sz w:val="20"/>
        </w:rPr>
      </w:pPr>
    </w:p>
    <w:p w14:paraId="0176CCDA" w14:textId="77777777" w:rsidR="00315BD4" w:rsidRDefault="00315BD4" w:rsidP="00A61596">
      <w:pPr>
        <w:sectPr w:rsidR="00315BD4" w:rsidSect="008057C8">
          <w:headerReference w:type="default" r:id="rId13"/>
          <w:footerReference w:type="default" r:id="rId14"/>
          <w:pgSz w:w="11906" w:h="16838" w:code="9"/>
          <w:pgMar w:top="1440" w:right="1440" w:bottom="1440" w:left="1440" w:header="1247" w:footer="709" w:gutter="0"/>
          <w:cols w:space="708"/>
          <w:docGrid w:linePitch="360"/>
        </w:sectPr>
      </w:pPr>
    </w:p>
    <w:p w14:paraId="459D865C" w14:textId="77777777" w:rsidR="00A61596" w:rsidRPr="00970C5A" w:rsidRDefault="00A61596" w:rsidP="00970C5A">
      <w:pPr>
        <w:pStyle w:val="Contents"/>
      </w:pPr>
      <w:r w:rsidRPr="00970C5A">
        <w:lastRenderedPageBreak/>
        <w:t>Contents</w:t>
      </w:r>
    </w:p>
    <w:p w14:paraId="473855FC" w14:textId="77777777" w:rsidR="00041AF6" w:rsidRDefault="00970C5A">
      <w:pPr>
        <w:pStyle w:val="TOC1"/>
        <w:rPr>
          <w:rFonts w:asciiTheme="minorHAnsi" w:eastAsiaTheme="minorEastAsia" w:hAnsiTheme="minorHAnsi" w:cstheme="minorBidi"/>
          <w:b w:val="0"/>
          <w:color w:val="auto"/>
          <w:sz w:val="22"/>
          <w:szCs w:val="22"/>
          <w:lang w:eastAsia="en-AU"/>
        </w:rPr>
      </w:pPr>
      <w:r>
        <w:fldChar w:fldCharType="begin"/>
      </w:r>
      <w:r>
        <w:instrText xml:space="preserve"> TOC \o "1-2" \h \z \u </w:instrText>
      </w:r>
      <w:r>
        <w:fldChar w:fldCharType="separate"/>
      </w:r>
      <w:hyperlink w:anchor="_Toc9926391" w:history="1">
        <w:r w:rsidR="00041AF6" w:rsidRPr="000667FD">
          <w:rPr>
            <w:rStyle w:val="Hyperlink"/>
            <w:rFonts w:ascii="Arial Bold" w:hAnsi="Arial Bold"/>
            <w:caps/>
          </w:rPr>
          <w:t>1.</w:t>
        </w:r>
        <w:r w:rsidR="00041AF6">
          <w:rPr>
            <w:rFonts w:asciiTheme="minorHAnsi" w:eastAsiaTheme="minorEastAsia" w:hAnsiTheme="minorHAnsi" w:cstheme="minorBidi"/>
            <w:b w:val="0"/>
            <w:color w:val="auto"/>
            <w:sz w:val="22"/>
            <w:szCs w:val="22"/>
            <w:lang w:eastAsia="en-AU"/>
          </w:rPr>
          <w:tab/>
        </w:r>
        <w:r w:rsidR="00041AF6" w:rsidRPr="000667FD">
          <w:rPr>
            <w:rStyle w:val="Hyperlink"/>
          </w:rPr>
          <w:t>Definitions and Interpretation</w:t>
        </w:r>
        <w:r w:rsidR="00041AF6">
          <w:rPr>
            <w:webHidden/>
          </w:rPr>
          <w:tab/>
        </w:r>
        <w:r w:rsidR="00041AF6">
          <w:rPr>
            <w:webHidden/>
          </w:rPr>
          <w:fldChar w:fldCharType="begin"/>
        </w:r>
        <w:r w:rsidR="00041AF6">
          <w:rPr>
            <w:webHidden/>
          </w:rPr>
          <w:instrText xml:space="preserve"> PAGEREF _Toc9926391 \h </w:instrText>
        </w:r>
        <w:r w:rsidR="00041AF6">
          <w:rPr>
            <w:webHidden/>
          </w:rPr>
        </w:r>
        <w:r w:rsidR="00041AF6">
          <w:rPr>
            <w:webHidden/>
          </w:rPr>
          <w:fldChar w:fldCharType="separate"/>
        </w:r>
        <w:r w:rsidR="00041AF6">
          <w:rPr>
            <w:webHidden/>
          </w:rPr>
          <w:t>5</w:t>
        </w:r>
        <w:r w:rsidR="00041AF6">
          <w:rPr>
            <w:webHidden/>
          </w:rPr>
          <w:fldChar w:fldCharType="end"/>
        </w:r>
      </w:hyperlink>
    </w:p>
    <w:p w14:paraId="57476C54" w14:textId="77777777" w:rsidR="00041AF6" w:rsidRDefault="00FA539A">
      <w:pPr>
        <w:pStyle w:val="TOC1"/>
        <w:rPr>
          <w:rFonts w:asciiTheme="minorHAnsi" w:eastAsiaTheme="minorEastAsia" w:hAnsiTheme="minorHAnsi" w:cstheme="minorBidi"/>
          <w:b w:val="0"/>
          <w:color w:val="auto"/>
          <w:sz w:val="22"/>
          <w:szCs w:val="22"/>
          <w:lang w:eastAsia="en-AU"/>
        </w:rPr>
      </w:pPr>
      <w:hyperlink w:anchor="_Toc9926392" w:history="1">
        <w:r w:rsidR="00041AF6" w:rsidRPr="000667FD">
          <w:rPr>
            <w:rStyle w:val="Hyperlink"/>
            <w:rFonts w:ascii="Arial Bold" w:hAnsi="Arial Bold"/>
            <w:caps/>
          </w:rPr>
          <w:t>2.</w:t>
        </w:r>
        <w:r w:rsidR="00041AF6">
          <w:rPr>
            <w:rFonts w:asciiTheme="minorHAnsi" w:eastAsiaTheme="minorEastAsia" w:hAnsiTheme="minorHAnsi" w:cstheme="minorBidi"/>
            <w:b w:val="0"/>
            <w:color w:val="auto"/>
            <w:sz w:val="22"/>
            <w:szCs w:val="22"/>
            <w:lang w:eastAsia="en-AU"/>
          </w:rPr>
          <w:tab/>
        </w:r>
        <w:r w:rsidR="00041AF6" w:rsidRPr="000667FD">
          <w:rPr>
            <w:rStyle w:val="Hyperlink"/>
          </w:rPr>
          <w:t>Interpretation</w:t>
        </w:r>
        <w:r w:rsidR="00041AF6">
          <w:rPr>
            <w:webHidden/>
          </w:rPr>
          <w:tab/>
        </w:r>
        <w:r w:rsidR="00041AF6">
          <w:rPr>
            <w:webHidden/>
          </w:rPr>
          <w:fldChar w:fldCharType="begin"/>
        </w:r>
        <w:r w:rsidR="00041AF6">
          <w:rPr>
            <w:webHidden/>
          </w:rPr>
          <w:instrText xml:space="preserve"> PAGEREF _Toc9926392 \h </w:instrText>
        </w:r>
        <w:r w:rsidR="00041AF6">
          <w:rPr>
            <w:webHidden/>
          </w:rPr>
        </w:r>
        <w:r w:rsidR="00041AF6">
          <w:rPr>
            <w:webHidden/>
          </w:rPr>
          <w:fldChar w:fldCharType="separate"/>
        </w:r>
        <w:r w:rsidR="00041AF6">
          <w:rPr>
            <w:webHidden/>
          </w:rPr>
          <w:t>6</w:t>
        </w:r>
        <w:r w:rsidR="00041AF6">
          <w:rPr>
            <w:webHidden/>
          </w:rPr>
          <w:fldChar w:fldCharType="end"/>
        </w:r>
      </w:hyperlink>
    </w:p>
    <w:p w14:paraId="6A13ACCD" w14:textId="77777777" w:rsidR="00041AF6" w:rsidRDefault="00FA539A">
      <w:pPr>
        <w:pStyle w:val="TOC1"/>
        <w:rPr>
          <w:rFonts w:asciiTheme="minorHAnsi" w:eastAsiaTheme="minorEastAsia" w:hAnsiTheme="minorHAnsi" w:cstheme="minorBidi"/>
          <w:b w:val="0"/>
          <w:color w:val="auto"/>
          <w:sz w:val="22"/>
          <w:szCs w:val="22"/>
          <w:lang w:eastAsia="en-AU"/>
        </w:rPr>
      </w:pPr>
      <w:hyperlink w:anchor="_Toc9926393" w:history="1">
        <w:r w:rsidR="00041AF6" w:rsidRPr="000667FD">
          <w:rPr>
            <w:rStyle w:val="Hyperlink"/>
            <w:rFonts w:ascii="Arial Bold" w:hAnsi="Arial Bold"/>
            <w:caps/>
          </w:rPr>
          <w:t>3.</w:t>
        </w:r>
        <w:r w:rsidR="00041AF6">
          <w:rPr>
            <w:rFonts w:asciiTheme="minorHAnsi" w:eastAsiaTheme="minorEastAsia" w:hAnsiTheme="minorHAnsi" w:cstheme="minorBidi"/>
            <w:b w:val="0"/>
            <w:color w:val="auto"/>
            <w:sz w:val="22"/>
            <w:szCs w:val="22"/>
            <w:lang w:eastAsia="en-AU"/>
          </w:rPr>
          <w:tab/>
        </w:r>
        <w:r w:rsidR="00041AF6" w:rsidRPr="000667FD">
          <w:rPr>
            <w:rStyle w:val="Hyperlink"/>
          </w:rPr>
          <w:t>Creditor obligations</w:t>
        </w:r>
        <w:r w:rsidR="00041AF6">
          <w:rPr>
            <w:webHidden/>
          </w:rPr>
          <w:tab/>
        </w:r>
        <w:r w:rsidR="00041AF6">
          <w:rPr>
            <w:webHidden/>
          </w:rPr>
          <w:fldChar w:fldCharType="begin"/>
        </w:r>
        <w:r w:rsidR="00041AF6">
          <w:rPr>
            <w:webHidden/>
          </w:rPr>
          <w:instrText xml:space="preserve"> PAGEREF _Toc9926393 \h </w:instrText>
        </w:r>
        <w:r w:rsidR="00041AF6">
          <w:rPr>
            <w:webHidden/>
          </w:rPr>
        </w:r>
        <w:r w:rsidR="00041AF6">
          <w:rPr>
            <w:webHidden/>
          </w:rPr>
          <w:fldChar w:fldCharType="separate"/>
        </w:r>
        <w:r w:rsidR="00041AF6">
          <w:rPr>
            <w:webHidden/>
          </w:rPr>
          <w:t>7</w:t>
        </w:r>
        <w:r w:rsidR="00041AF6">
          <w:rPr>
            <w:webHidden/>
          </w:rPr>
          <w:fldChar w:fldCharType="end"/>
        </w:r>
      </w:hyperlink>
    </w:p>
    <w:p w14:paraId="0FD92FF5" w14:textId="77777777" w:rsidR="00041AF6" w:rsidRDefault="00FA539A">
      <w:pPr>
        <w:pStyle w:val="TOC1"/>
        <w:rPr>
          <w:rFonts w:asciiTheme="minorHAnsi" w:eastAsiaTheme="minorEastAsia" w:hAnsiTheme="minorHAnsi" w:cstheme="minorBidi"/>
          <w:b w:val="0"/>
          <w:color w:val="auto"/>
          <w:sz w:val="22"/>
          <w:szCs w:val="22"/>
          <w:lang w:eastAsia="en-AU"/>
        </w:rPr>
      </w:pPr>
      <w:hyperlink w:anchor="_Toc9926394" w:history="1">
        <w:r w:rsidR="00041AF6" w:rsidRPr="000667FD">
          <w:rPr>
            <w:rStyle w:val="Hyperlink"/>
            <w:rFonts w:ascii="Arial Bold" w:hAnsi="Arial Bold"/>
            <w:caps/>
          </w:rPr>
          <w:t>4.</w:t>
        </w:r>
        <w:r w:rsidR="00041AF6">
          <w:rPr>
            <w:rFonts w:asciiTheme="minorHAnsi" w:eastAsiaTheme="minorEastAsia" w:hAnsiTheme="minorHAnsi" w:cstheme="minorBidi"/>
            <w:b w:val="0"/>
            <w:color w:val="auto"/>
            <w:sz w:val="22"/>
            <w:szCs w:val="22"/>
            <w:lang w:eastAsia="en-AU"/>
          </w:rPr>
          <w:tab/>
        </w:r>
        <w:r w:rsidR="00041AF6" w:rsidRPr="000667FD">
          <w:rPr>
            <w:rStyle w:val="Hyperlink"/>
          </w:rPr>
          <w:t>Priority arrangements</w:t>
        </w:r>
        <w:r w:rsidR="00041AF6">
          <w:rPr>
            <w:webHidden/>
          </w:rPr>
          <w:tab/>
        </w:r>
        <w:r w:rsidR="00041AF6">
          <w:rPr>
            <w:webHidden/>
          </w:rPr>
          <w:fldChar w:fldCharType="begin"/>
        </w:r>
        <w:r w:rsidR="00041AF6">
          <w:rPr>
            <w:webHidden/>
          </w:rPr>
          <w:instrText xml:space="preserve"> PAGEREF _Toc9926394 \h </w:instrText>
        </w:r>
        <w:r w:rsidR="00041AF6">
          <w:rPr>
            <w:webHidden/>
          </w:rPr>
        </w:r>
        <w:r w:rsidR="00041AF6">
          <w:rPr>
            <w:webHidden/>
          </w:rPr>
          <w:fldChar w:fldCharType="separate"/>
        </w:r>
        <w:r w:rsidR="00041AF6">
          <w:rPr>
            <w:webHidden/>
          </w:rPr>
          <w:t>7</w:t>
        </w:r>
        <w:r w:rsidR="00041AF6">
          <w:rPr>
            <w:webHidden/>
          </w:rPr>
          <w:fldChar w:fldCharType="end"/>
        </w:r>
      </w:hyperlink>
    </w:p>
    <w:p w14:paraId="1A118AAB" w14:textId="77777777" w:rsidR="00041AF6" w:rsidRDefault="00FA539A">
      <w:pPr>
        <w:pStyle w:val="TOC2"/>
        <w:rPr>
          <w:rFonts w:asciiTheme="minorHAnsi" w:eastAsiaTheme="minorEastAsia" w:hAnsiTheme="minorHAnsi" w:cstheme="minorBidi"/>
          <w:color w:val="auto"/>
          <w:sz w:val="22"/>
          <w:szCs w:val="22"/>
          <w:lang w:eastAsia="en-AU"/>
        </w:rPr>
      </w:pPr>
      <w:hyperlink w:anchor="_Toc9926395" w:history="1">
        <w:r w:rsidR="00041AF6" w:rsidRPr="000667FD">
          <w:rPr>
            <w:rStyle w:val="Hyperlink"/>
          </w:rPr>
          <w:t>4.1.</w:t>
        </w:r>
        <w:r w:rsidR="00041AF6">
          <w:rPr>
            <w:rFonts w:asciiTheme="minorHAnsi" w:eastAsiaTheme="minorEastAsia" w:hAnsiTheme="minorHAnsi" w:cstheme="minorBidi"/>
            <w:color w:val="auto"/>
            <w:sz w:val="22"/>
            <w:szCs w:val="22"/>
            <w:lang w:eastAsia="en-AU"/>
          </w:rPr>
          <w:tab/>
        </w:r>
        <w:r w:rsidR="00041AF6" w:rsidRPr="000667FD">
          <w:rPr>
            <w:rStyle w:val="Hyperlink"/>
          </w:rPr>
          <w:t>Consent</w:t>
        </w:r>
        <w:r w:rsidR="00041AF6">
          <w:rPr>
            <w:webHidden/>
          </w:rPr>
          <w:tab/>
        </w:r>
        <w:r w:rsidR="00041AF6">
          <w:rPr>
            <w:webHidden/>
          </w:rPr>
          <w:fldChar w:fldCharType="begin"/>
        </w:r>
        <w:r w:rsidR="00041AF6">
          <w:rPr>
            <w:webHidden/>
          </w:rPr>
          <w:instrText xml:space="preserve"> PAGEREF _Toc9926395 \h </w:instrText>
        </w:r>
        <w:r w:rsidR="00041AF6">
          <w:rPr>
            <w:webHidden/>
          </w:rPr>
        </w:r>
        <w:r w:rsidR="00041AF6">
          <w:rPr>
            <w:webHidden/>
          </w:rPr>
          <w:fldChar w:fldCharType="separate"/>
        </w:r>
        <w:r w:rsidR="00041AF6">
          <w:rPr>
            <w:webHidden/>
          </w:rPr>
          <w:t>7</w:t>
        </w:r>
        <w:r w:rsidR="00041AF6">
          <w:rPr>
            <w:webHidden/>
          </w:rPr>
          <w:fldChar w:fldCharType="end"/>
        </w:r>
      </w:hyperlink>
    </w:p>
    <w:p w14:paraId="2E019298" w14:textId="77777777" w:rsidR="00041AF6" w:rsidRDefault="00FA539A">
      <w:pPr>
        <w:pStyle w:val="TOC2"/>
        <w:rPr>
          <w:rFonts w:asciiTheme="minorHAnsi" w:eastAsiaTheme="minorEastAsia" w:hAnsiTheme="minorHAnsi" w:cstheme="minorBidi"/>
          <w:color w:val="auto"/>
          <w:sz w:val="22"/>
          <w:szCs w:val="22"/>
          <w:lang w:eastAsia="en-AU"/>
        </w:rPr>
      </w:pPr>
      <w:hyperlink w:anchor="_Toc9926396" w:history="1">
        <w:r w:rsidR="00041AF6" w:rsidRPr="000667FD">
          <w:rPr>
            <w:rStyle w:val="Hyperlink"/>
          </w:rPr>
          <w:t>4.2.</w:t>
        </w:r>
        <w:r w:rsidR="00041AF6">
          <w:rPr>
            <w:rFonts w:asciiTheme="minorHAnsi" w:eastAsiaTheme="minorEastAsia" w:hAnsiTheme="minorHAnsi" w:cstheme="minorBidi"/>
            <w:color w:val="auto"/>
            <w:sz w:val="22"/>
            <w:szCs w:val="22"/>
            <w:lang w:eastAsia="en-AU"/>
          </w:rPr>
          <w:tab/>
        </w:r>
        <w:r w:rsidR="00041AF6" w:rsidRPr="000667FD">
          <w:rPr>
            <w:rStyle w:val="Hyperlink"/>
          </w:rPr>
          <w:t>Order of priority</w:t>
        </w:r>
        <w:r w:rsidR="00041AF6">
          <w:rPr>
            <w:webHidden/>
          </w:rPr>
          <w:tab/>
        </w:r>
        <w:r w:rsidR="00041AF6">
          <w:rPr>
            <w:webHidden/>
          </w:rPr>
          <w:fldChar w:fldCharType="begin"/>
        </w:r>
        <w:r w:rsidR="00041AF6">
          <w:rPr>
            <w:webHidden/>
          </w:rPr>
          <w:instrText xml:space="preserve"> PAGEREF _Toc9926396 \h </w:instrText>
        </w:r>
        <w:r w:rsidR="00041AF6">
          <w:rPr>
            <w:webHidden/>
          </w:rPr>
        </w:r>
        <w:r w:rsidR="00041AF6">
          <w:rPr>
            <w:webHidden/>
          </w:rPr>
          <w:fldChar w:fldCharType="separate"/>
        </w:r>
        <w:r w:rsidR="00041AF6">
          <w:rPr>
            <w:webHidden/>
          </w:rPr>
          <w:t>7</w:t>
        </w:r>
        <w:r w:rsidR="00041AF6">
          <w:rPr>
            <w:webHidden/>
          </w:rPr>
          <w:fldChar w:fldCharType="end"/>
        </w:r>
      </w:hyperlink>
    </w:p>
    <w:p w14:paraId="0D61AE35" w14:textId="77777777" w:rsidR="00041AF6" w:rsidRDefault="00FA539A">
      <w:pPr>
        <w:pStyle w:val="TOC2"/>
        <w:rPr>
          <w:rFonts w:asciiTheme="minorHAnsi" w:eastAsiaTheme="minorEastAsia" w:hAnsiTheme="minorHAnsi" w:cstheme="minorBidi"/>
          <w:color w:val="auto"/>
          <w:sz w:val="22"/>
          <w:szCs w:val="22"/>
          <w:lang w:eastAsia="en-AU"/>
        </w:rPr>
      </w:pPr>
      <w:hyperlink w:anchor="_Toc9926397" w:history="1">
        <w:r w:rsidR="00041AF6" w:rsidRPr="000667FD">
          <w:rPr>
            <w:rStyle w:val="Hyperlink"/>
          </w:rPr>
          <w:t>4.3.</w:t>
        </w:r>
        <w:r w:rsidR="00041AF6">
          <w:rPr>
            <w:rFonts w:asciiTheme="minorHAnsi" w:eastAsiaTheme="minorEastAsia" w:hAnsiTheme="minorHAnsi" w:cstheme="minorBidi"/>
            <w:color w:val="auto"/>
            <w:sz w:val="22"/>
            <w:szCs w:val="22"/>
            <w:lang w:eastAsia="en-AU"/>
          </w:rPr>
          <w:tab/>
        </w:r>
        <w:r w:rsidR="00041AF6" w:rsidRPr="000667FD">
          <w:rPr>
            <w:rStyle w:val="Hyperlink"/>
          </w:rPr>
          <w:t>Application of money and proceeds</w:t>
        </w:r>
        <w:r w:rsidR="00041AF6">
          <w:rPr>
            <w:webHidden/>
          </w:rPr>
          <w:tab/>
        </w:r>
        <w:r w:rsidR="00041AF6">
          <w:rPr>
            <w:webHidden/>
          </w:rPr>
          <w:fldChar w:fldCharType="begin"/>
        </w:r>
        <w:r w:rsidR="00041AF6">
          <w:rPr>
            <w:webHidden/>
          </w:rPr>
          <w:instrText xml:space="preserve"> PAGEREF _Toc9926397 \h </w:instrText>
        </w:r>
        <w:r w:rsidR="00041AF6">
          <w:rPr>
            <w:webHidden/>
          </w:rPr>
        </w:r>
        <w:r w:rsidR="00041AF6">
          <w:rPr>
            <w:webHidden/>
          </w:rPr>
          <w:fldChar w:fldCharType="separate"/>
        </w:r>
        <w:r w:rsidR="00041AF6">
          <w:rPr>
            <w:webHidden/>
          </w:rPr>
          <w:t>7</w:t>
        </w:r>
        <w:r w:rsidR="00041AF6">
          <w:rPr>
            <w:webHidden/>
          </w:rPr>
          <w:fldChar w:fldCharType="end"/>
        </w:r>
      </w:hyperlink>
    </w:p>
    <w:p w14:paraId="7764EAB0" w14:textId="77777777" w:rsidR="00041AF6" w:rsidRDefault="00FA539A">
      <w:pPr>
        <w:pStyle w:val="TOC2"/>
        <w:rPr>
          <w:rFonts w:asciiTheme="minorHAnsi" w:eastAsiaTheme="minorEastAsia" w:hAnsiTheme="minorHAnsi" w:cstheme="minorBidi"/>
          <w:color w:val="auto"/>
          <w:sz w:val="22"/>
          <w:szCs w:val="22"/>
          <w:lang w:eastAsia="en-AU"/>
        </w:rPr>
      </w:pPr>
      <w:hyperlink w:anchor="_Toc9926398" w:history="1">
        <w:r w:rsidR="00041AF6" w:rsidRPr="000667FD">
          <w:rPr>
            <w:rStyle w:val="Hyperlink"/>
          </w:rPr>
          <w:t>4.4.</w:t>
        </w:r>
        <w:r w:rsidR="00041AF6">
          <w:rPr>
            <w:rFonts w:asciiTheme="minorHAnsi" w:eastAsiaTheme="minorEastAsia" w:hAnsiTheme="minorHAnsi" w:cstheme="minorBidi"/>
            <w:color w:val="auto"/>
            <w:sz w:val="22"/>
            <w:szCs w:val="22"/>
            <w:lang w:eastAsia="en-AU"/>
          </w:rPr>
          <w:tab/>
        </w:r>
        <w:r w:rsidR="00041AF6" w:rsidRPr="000667FD">
          <w:rPr>
            <w:rStyle w:val="Hyperlink"/>
          </w:rPr>
          <w:t>Contingent liabilities</w:t>
        </w:r>
        <w:r w:rsidR="00041AF6">
          <w:rPr>
            <w:webHidden/>
          </w:rPr>
          <w:tab/>
        </w:r>
        <w:r w:rsidR="00041AF6">
          <w:rPr>
            <w:webHidden/>
          </w:rPr>
          <w:fldChar w:fldCharType="begin"/>
        </w:r>
        <w:r w:rsidR="00041AF6">
          <w:rPr>
            <w:webHidden/>
          </w:rPr>
          <w:instrText xml:space="preserve"> PAGEREF _Toc9926398 \h </w:instrText>
        </w:r>
        <w:r w:rsidR="00041AF6">
          <w:rPr>
            <w:webHidden/>
          </w:rPr>
        </w:r>
        <w:r w:rsidR="00041AF6">
          <w:rPr>
            <w:webHidden/>
          </w:rPr>
          <w:fldChar w:fldCharType="separate"/>
        </w:r>
        <w:r w:rsidR="00041AF6">
          <w:rPr>
            <w:webHidden/>
          </w:rPr>
          <w:t>7</w:t>
        </w:r>
        <w:r w:rsidR="00041AF6">
          <w:rPr>
            <w:webHidden/>
          </w:rPr>
          <w:fldChar w:fldCharType="end"/>
        </w:r>
      </w:hyperlink>
    </w:p>
    <w:p w14:paraId="758C4E0E" w14:textId="77777777" w:rsidR="00041AF6" w:rsidRDefault="00FA539A">
      <w:pPr>
        <w:pStyle w:val="TOC2"/>
        <w:rPr>
          <w:rFonts w:asciiTheme="minorHAnsi" w:eastAsiaTheme="minorEastAsia" w:hAnsiTheme="minorHAnsi" w:cstheme="minorBidi"/>
          <w:color w:val="auto"/>
          <w:sz w:val="22"/>
          <w:szCs w:val="22"/>
          <w:lang w:eastAsia="en-AU"/>
        </w:rPr>
      </w:pPr>
      <w:hyperlink w:anchor="_Toc9926399" w:history="1">
        <w:r w:rsidR="00041AF6" w:rsidRPr="000667FD">
          <w:rPr>
            <w:rStyle w:val="Hyperlink"/>
          </w:rPr>
          <w:t>4.5.</w:t>
        </w:r>
        <w:r w:rsidR="00041AF6">
          <w:rPr>
            <w:rFonts w:asciiTheme="minorHAnsi" w:eastAsiaTheme="minorEastAsia" w:hAnsiTheme="minorHAnsi" w:cstheme="minorBidi"/>
            <w:color w:val="auto"/>
            <w:sz w:val="22"/>
            <w:szCs w:val="22"/>
            <w:lang w:eastAsia="en-AU"/>
          </w:rPr>
          <w:tab/>
        </w:r>
        <w:r w:rsidR="00041AF6" w:rsidRPr="000667FD">
          <w:rPr>
            <w:rStyle w:val="Hyperlink"/>
          </w:rPr>
          <w:t>Priority arrangements paramount</w:t>
        </w:r>
        <w:r w:rsidR="00041AF6">
          <w:rPr>
            <w:webHidden/>
          </w:rPr>
          <w:tab/>
        </w:r>
        <w:r w:rsidR="00041AF6">
          <w:rPr>
            <w:webHidden/>
          </w:rPr>
          <w:fldChar w:fldCharType="begin"/>
        </w:r>
        <w:r w:rsidR="00041AF6">
          <w:rPr>
            <w:webHidden/>
          </w:rPr>
          <w:instrText xml:space="preserve"> PAGEREF _Toc9926399 \h </w:instrText>
        </w:r>
        <w:r w:rsidR="00041AF6">
          <w:rPr>
            <w:webHidden/>
          </w:rPr>
        </w:r>
        <w:r w:rsidR="00041AF6">
          <w:rPr>
            <w:webHidden/>
          </w:rPr>
          <w:fldChar w:fldCharType="separate"/>
        </w:r>
        <w:r w:rsidR="00041AF6">
          <w:rPr>
            <w:webHidden/>
          </w:rPr>
          <w:t>7</w:t>
        </w:r>
        <w:r w:rsidR="00041AF6">
          <w:rPr>
            <w:webHidden/>
          </w:rPr>
          <w:fldChar w:fldCharType="end"/>
        </w:r>
      </w:hyperlink>
    </w:p>
    <w:p w14:paraId="229B737D" w14:textId="77777777" w:rsidR="00041AF6" w:rsidRDefault="00FA539A">
      <w:pPr>
        <w:pStyle w:val="TOC2"/>
        <w:rPr>
          <w:rFonts w:asciiTheme="minorHAnsi" w:eastAsiaTheme="minorEastAsia" w:hAnsiTheme="minorHAnsi" w:cstheme="minorBidi"/>
          <w:color w:val="auto"/>
          <w:sz w:val="22"/>
          <w:szCs w:val="22"/>
          <w:lang w:eastAsia="en-AU"/>
        </w:rPr>
      </w:pPr>
      <w:hyperlink w:anchor="_Toc9926400" w:history="1">
        <w:r w:rsidR="00041AF6" w:rsidRPr="000667FD">
          <w:rPr>
            <w:rStyle w:val="Hyperlink"/>
          </w:rPr>
          <w:t>4.6.</w:t>
        </w:r>
        <w:r w:rsidR="00041AF6">
          <w:rPr>
            <w:rFonts w:asciiTheme="minorHAnsi" w:eastAsiaTheme="minorEastAsia" w:hAnsiTheme="minorHAnsi" w:cstheme="minorBidi"/>
            <w:color w:val="auto"/>
            <w:sz w:val="22"/>
            <w:szCs w:val="22"/>
            <w:lang w:eastAsia="en-AU"/>
          </w:rPr>
          <w:tab/>
        </w:r>
        <w:r w:rsidR="00041AF6" w:rsidRPr="000667FD">
          <w:rPr>
            <w:rStyle w:val="Hyperlink"/>
          </w:rPr>
          <w:t>Continuation</w:t>
        </w:r>
        <w:r w:rsidR="00041AF6">
          <w:rPr>
            <w:webHidden/>
          </w:rPr>
          <w:tab/>
        </w:r>
        <w:r w:rsidR="00041AF6">
          <w:rPr>
            <w:webHidden/>
          </w:rPr>
          <w:fldChar w:fldCharType="begin"/>
        </w:r>
        <w:r w:rsidR="00041AF6">
          <w:rPr>
            <w:webHidden/>
          </w:rPr>
          <w:instrText xml:space="preserve"> PAGEREF _Toc9926400 \h </w:instrText>
        </w:r>
        <w:r w:rsidR="00041AF6">
          <w:rPr>
            <w:webHidden/>
          </w:rPr>
        </w:r>
        <w:r w:rsidR="00041AF6">
          <w:rPr>
            <w:webHidden/>
          </w:rPr>
          <w:fldChar w:fldCharType="separate"/>
        </w:r>
        <w:r w:rsidR="00041AF6">
          <w:rPr>
            <w:webHidden/>
          </w:rPr>
          <w:t>8</w:t>
        </w:r>
        <w:r w:rsidR="00041AF6">
          <w:rPr>
            <w:webHidden/>
          </w:rPr>
          <w:fldChar w:fldCharType="end"/>
        </w:r>
      </w:hyperlink>
    </w:p>
    <w:p w14:paraId="40AA3463" w14:textId="77777777" w:rsidR="00041AF6" w:rsidRDefault="00FA539A">
      <w:pPr>
        <w:pStyle w:val="TOC2"/>
        <w:rPr>
          <w:rFonts w:asciiTheme="minorHAnsi" w:eastAsiaTheme="minorEastAsia" w:hAnsiTheme="minorHAnsi" w:cstheme="minorBidi"/>
          <w:color w:val="auto"/>
          <w:sz w:val="22"/>
          <w:szCs w:val="22"/>
          <w:lang w:eastAsia="en-AU"/>
        </w:rPr>
      </w:pPr>
      <w:hyperlink w:anchor="_Toc9926401" w:history="1">
        <w:r w:rsidR="00041AF6" w:rsidRPr="000667FD">
          <w:rPr>
            <w:rStyle w:val="Hyperlink"/>
          </w:rPr>
          <w:t>4.7.</w:t>
        </w:r>
        <w:r w:rsidR="00041AF6">
          <w:rPr>
            <w:rFonts w:asciiTheme="minorHAnsi" w:eastAsiaTheme="minorEastAsia" w:hAnsiTheme="minorHAnsi" w:cstheme="minorBidi"/>
            <w:color w:val="auto"/>
            <w:sz w:val="22"/>
            <w:szCs w:val="22"/>
            <w:lang w:eastAsia="en-AU"/>
          </w:rPr>
          <w:tab/>
        </w:r>
        <w:r w:rsidR="00041AF6" w:rsidRPr="000667FD">
          <w:rPr>
            <w:rStyle w:val="Hyperlink"/>
          </w:rPr>
          <w:t>Other property</w:t>
        </w:r>
        <w:r w:rsidR="00041AF6">
          <w:rPr>
            <w:webHidden/>
          </w:rPr>
          <w:tab/>
        </w:r>
        <w:r w:rsidR="00041AF6">
          <w:rPr>
            <w:webHidden/>
          </w:rPr>
          <w:fldChar w:fldCharType="begin"/>
        </w:r>
        <w:r w:rsidR="00041AF6">
          <w:rPr>
            <w:webHidden/>
          </w:rPr>
          <w:instrText xml:space="preserve"> PAGEREF _Toc9926401 \h </w:instrText>
        </w:r>
        <w:r w:rsidR="00041AF6">
          <w:rPr>
            <w:webHidden/>
          </w:rPr>
        </w:r>
        <w:r w:rsidR="00041AF6">
          <w:rPr>
            <w:webHidden/>
          </w:rPr>
          <w:fldChar w:fldCharType="separate"/>
        </w:r>
        <w:r w:rsidR="00041AF6">
          <w:rPr>
            <w:webHidden/>
          </w:rPr>
          <w:t>8</w:t>
        </w:r>
        <w:r w:rsidR="00041AF6">
          <w:rPr>
            <w:webHidden/>
          </w:rPr>
          <w:fldChar w:fldCharType="end"/>
        </w:r>
      </w:hyperlink>
    </w:p>
    <w:p w14:paraId="5CA899B9" w14:textId="77777777" w:rsidR="00041AF6" w:rsidRDefault="00FA539A">
      <w:pPr>
        <w:pStyle w:val="TOC1"/>
        <w:rPr>
          <w:rFonts w:asciiTheme="minorHAnsi" w:eastAsiaTheme="minorEastAsia" w:hAnsiTheme="minorHAnsi" w:cstheme="minorBidi"/>
          <w:b w:val="0"/>
          <w:color w:val="auto"/>
          <w:sz w:val="22"/>
          <w:szCs w:val="22"/>
          <w:lang w:eastAsia="en-AU"/>
        </w:rPr>
      </w:pPr>
      <w:hyperlink w:anchor="_Toc9926402" w:history="1">
        <w:r w:rsidR="00041AF6" w:rsidRPr="000667FD">
          <w:rPr>
            <w:rStyle w:val="Hyperlink"/>
            <w:rFonts w:ascii="Arial Bold" w:hAnsi="Arial Bold"/>
            <w:caps/>
          </w:rPr>
          <w:t>5.</w:t>
        </w:r>
        <w:r w:rsidR="00041AF6">
          <w:rPr>
            <w:rFonts w:asciiTheme="minorHAnsi" w:eastAsiaTheme="minorEastAsia" w:hAnsiTheme="minorHAnsi" w:cstheme="minorBidi"/>
            <w:b w:val="0"/>
            <w:color w:val="auto"/>
            <w:sz w:val="22"/>
            <w:szCs w:val="22"/>
            <w:lang w:eastAsia="en-AU"/>
          </w:rPr>
          <w:tab/>
        </w:r>
        <w:r w:rsidR="00041AF6" w:rsidRPr="000667FD">
          <w:rPr>
            <w:rStyle w:val="Hyperlink"/>
          </w:rPr>
          <w:t>PPS Law</w:t>
        </w:r>
        <w:r w:rsidR="00041AF6">
          <w:rPr>
            <w:webHidden/>
          </w:rPr>
          <w:tab/>
        </w:r>
        <w:r w:rsidR="00041AF6">
          <w:rPr>
            <w:webHidden/>
          </w:rPr>
          <w:fldChar w:fldCharType="begin"/>
        </w:r>
        <w:r w:rsidR="00041AF6">
          <w:rPr>
            <w:webHidden/>
          </w:rPr>
          <w:instrText xml:space="preserve"> PAGEREF _Toc9926402 \h </w:instrText>
        </w:r>
        <w:r w:rsidR="00041AF6">
          <w:rPr>
            <w:webHidden/>
          </w:rPr>
        </w:r>
        <w:r w:rsidR="00041AF6">
          <w:rPr>
            <w:webHidden/>
          </w:rPr>
          <w:fldChar w:fldCharType="separate"/>
        </w:r>
        <w:r w:rsidR="00041AF6">
          <w:rPr>
            <w:webHidden/>
          </w:rPr>
          <w:t>8</w:t>
        </w:r>
        <w:r w:rsidR="00041AF6">
          <w:rPr>
            <w:webHidden/>
          </w:rPr>
          <w:fldChar w:fldCharType="end"/>
        </w:r>
      </w:hyperlink>
    </w:p>
    <w:p w14:paraId="4B1E2D4A" w14:textId="77777777" w:rsidR="00041AF6" w:rsidRDefault="00FA539A">
      <w:pPr>
        <w:pStyle w:val="TOC2"/>
        <w:rPr>
          <w:rFonts w:asciiTheme="minorHAnsi" w:eastAsiaTheme="minorEastAsia" w:hAnsiTheme="minorHAnsi" w:cstheme="minorBidi"/>
          <w:color w:val="auto"/>
          <w:sz w:val="22"/>
          <w:szCs w:val="22"/>
          <w:lang w:eastAsia="en-AU"/>
        </w:rPr>
      </w:pPr>
      <w:hyperlink w:anchor="_Toc9926403" w:history="1">
        <w:r w:rsidR="00041AF6" w:rsidRPr="000667FD">
          <w:rPr>
            <w:rStyle w:val="Hyperlink"/>
          </w:rPr>
          <w:t>5.1.</w:t>
        </w:r>
        <w:r w:rsidR="00041AF6">
          <w:rPr>
            <w:rFonts w:asciiTheme="minorHAnsi" w:eastAsiaTheme="minorEastAsia" w:hAnsiTheme="minorHAnsi" w:cstheme="minorBidi"/>
            <w:color w:val="auto"/>
            <w:sz w:val="22"/>
            <w:szCs w:val="22"/>
            <w:lang w:eastAsia="en-AU"/>
          </w:rPr>
          <w:tab/>
        </w:r>
        <w:r w:rsidR="00041AF6" w:rsidRPr="000667FD">
          <w:rPr>
            <w:rStyle w:val="Hyperlink"/>
          </w:rPr>
          <w:t>Section 61</w:t>
        </w:r>
        <w:r w:rsidR="00041AF6">
          <w:rPr>
            <w:webHidden/>
          </w:rPr>
          <w:tab/>
        </w:r>
        <w:r w:rsidR="00041AF6">
          <w:rPr>
            <w:webHidden/>
          </w:rPr>
          <w:fldChar w:fldCharType="begin"/>
        </w:r>
        <w:r w:rsidR="00041AF6">
          <w:rPr>
            <w:webHidden/>
          </w:rPr>
          <w:instrText xml:space="preserve"> PAGEREF _Toc9926403 \h </w:instrText>
        </w:r>
        <w:r w:rsidR="00041AF6">
          <w:rPr>
            <w:webHidden/>
          </w:rPr>
        </w:r>
        <w:r w:rsidR="00041AF6">
          <w:rPr>
            <w:webHidden/>
          </w:rPr>
          <w:fldChar w:fldCharType="separate"/>
        </w:r>
        <w:r w:rsidR="00041AF6">
          <w:rPr>
            <w:webHidden/>
          </w:rPr>
          <w:t>8</w:t>
        </w:r>
        <w:r w:rsidR="00041AF6">
          <w:rPr>
            <w:webHidden/>
          </w:rPr>
          <w:fldChar w:fldCharType="end"/>
        </w:r>
      </w:hyperlink>
    </w:p>
    <w:p w14:paraId="5FBC5CFA" w14:textId="77777777" w:rsidR="00041AF6" w:rsidRDefault="00FA539A">
      <w:pPr>
        <w:pStyle w:val="TOC2"/>
        <w:rPr>
          <w:rFonts w:asciiTheme="minorHAnsi" w:eastAsiaTheme="minorEastAsia" w:hAnsiTheme="minorHAnsi" w:cstheme="minorBidi"/>
          <w:color w:val="auto"/>
          <w:sz w:val="22"/>
          <w:szCs w:val="22"/>
          <w:lang w:eastAsia="en-AU"/>
        </w:rPr>
      </w:pPr>
      <w:hyperlink w:anchor="_Toc9926404" w:history="1">
        <w:r w:rsidR="00041AF6" w:rsidRPr="000667FD">
          <w:rPr>
            <w:rStyle w:val="Hyperlink"/>
          </w:rPr>
          <w:t>5.2.</w:t>
        </w:r>
        <w:r w:rsidR="00041AF6">
          <w:rPr>
            <w:rFonts w:asciiTheme="minorHAnsi" w:eastAsiaTheme="minorEastAsia" w:hAnsiTheme="minorHAnsi" w:cstheme="minorBidi"/>
            <w:color w:val="auto"/>
            <w:sz w:val="22"/>
            <w:szCs w:val="22"/>
            <w:lang w:eastAsia="en-AU"/>
          </w:rPr>
          <w:tab/>
        </w:r>
        <w:r w:rsidR="00041AF6" w:rsidRPr="000667FD">
          <w:rPr>
            <w:rStyle w:val="Hyperlink"/>
          </w:rPr>
          <w:t>Notices under Chapter 4</w:t>
        </w:r>
        <w:r w:rsidR="00041AF6">
          <w:rPr>
            <w:webHidden/>
          </w:rPr>
          <w:tab/>
        </w:r>
        <w:r w:rsidR="00041AF6">
          <w:rPr>
            <w:webHidden/>
          </w:rPr>
          <w:fldChar w:fldCharType="begin"/>
        </w:r>
        <w:r w:rsidR="00041AF6">
          <w:rPr>
            <w:webHidden/>
          </w:rPr>
          <w:instrText xml:space="preserve"> PAGEREF _Toc9926404 \h </w:instrText>
        </w:r>
        <w:r w:rsidR="00041AF6">
          <w:rPr>
            <w:webHidden/>
          </w:rPr>
        </w:r>
        <w:r w:rsidR="00041AF6">
          <w:rPr>
            <w:webHidden/>
          </w:rPr>
          <w:fldChar w:fldCharType="separate"/>
        </w:r>
        <w:r w:rsidR="00041AF6">
          <w:rPr>
            <w:webHidden/>
          </w:rPr>
          <w:t>8</w:t>
        </w:r>
        <w:r w:rsidR="00041AF6">
          <w:rPr>
            <w:webHidden/>
          </w:rPr>
          <w:fldChar w:fldCharType="end"/>
        </w:r>
      </w:hyperlink>
    </w:p>
    <w:p w14:paraId="5847CEA4" w14:textId="77777777" w:rsidR="00041AF6" w:rsidRDefault="00FA539A">
      <w:pPr>
        <w:pStyle w:val="TOC2"/>
        <w:rPr>
          <w:rFonts w:asciiTheme="minorHAnsi" w:eastAsiaTheme="minorEastAsia" w:hAnsiTheme="minorHAnsi" w:cstheme="minorBidi"/>
          <w:color w:val="auto"/>
          <w:sz w:val="22"/>
          <w:szCs w:val="22"/>
          <w:lang w:eastAsia="en-AU"/>
        </w:rPr>
      </w:pPr>
      <w:hyperlink w:anchor="_Toc9926405" w:history="1">
        <w:r w:rsidR="00041AF6" w:rsidRPr="000667FD">
          <w:rPr>
            <w:rStyle w:val="Hyperlink"/>
          </w:rPr>
          <w:t>5.3.</w:t>
        </w:r>
        <w:r w:rsidR="00041AF6">
          <w:rPr>
            <w:rFonts w:asciiTheme="minorHAnsi" w:eastAsiaTheme="minorEastAsia" w:hAnsiTheme="minorHAnsi" w:cstheme="minorBidi"/>
            <w:color w:val="auto"/>
            <w:sz w:val="22"/>
            <w:szCs w:val="22"/>
            <w:lang w:eastAsia="en-AU"/>
          </w:rPr>
          <w:tab/>
        </w:r>
        <w:r w:rsidR="00041AF6" w:rsidRPr="000667FD">
          <w:rPr>
            <w:rStyle w:val="Hyperlink"/>
          </w:rPr>
          <w:t>Amounts under section 127(6)</w:t>
        </w:r>
        <w:r w:rsidR="00041AF6">
          <w:rPr>
            <w:webHidden/>
          </w:rPr>
          <w:tab/>
        </w:r>
        <w:r w:rsidR="00041AF6">
          <w:rPr>
            <w:webHidden/>
          </w:rPr>
          <w:fldChar w:fldCharType="begin"/>
        </w:r>
        <w:r w:rsidR="00041AF6">
          <w:rPr>
            <w:webHidden/>
          </w:rPr>
          <w:instrText xml:space="preserve"> PAGEREF _Toc9926405 \h </w:instrText>
        </w:r>
        <w:r w:rsidR="00041AF6">
          <w:rPr>
            <w:webHidden/>
          </w:rPr>
        </w:r>
        <w:r w:rsidR="00041AF6">
          <w:rPr>
            <w:webHidden/>
          </w:rPr>
          <w:fldChar w:fldCharType="separate"/>
        </w:r>
        <w:r w:rsidR="00041AF6">
          <w:rPr>
            <w:webHidden/>
          </w:rPr>
          <w:t>8</w:t>
        </w:r>
        <w:r w:rsidR="00041AF6">
          <w:rPr>
            <w:webHidden/>
          </w:rPr>
          <w:fldChar w:fldCharType="end"/>
        </w:r>
      </w:hyperlink>
    </w:p>
    <w:p w14:paraId="55CF5207" w14:textId="77777777" w:rsidR="00041AF6" w:rsidRDefault="00FA539A">
      <w:pPr>
        <w:pStyle w:val="TOC1"/>
        <w:rPr>
          <w:rFonts w:asciiTheme="minorHAnsi" w:eastAsiaTheme="minorEastAsia" w:hAnsiTheme="minorHAnsi" w:cstheme="minorBidi"/>
          <w:b w:val="0"/>
          <w:color w:val="auto"/>
          <w:sz w:val="22"/>
          <w:szCs w:val="22"/>
          <w:lang w:eastAsia="en-AU"/>
        </w:rPr>
      </w:pPr>
      <w:hyperlink w:anchor="_Toc9926406" w:history="1">
        <w:r w:rsidR="00041AF6" w:rsidRPr="000667FD">
          <w:rPr>
            <w:rStyle w:val="Hyperlink"/>
            <w:rFonts w:ascii="Arial Bold" w:hAnsi="Arial Bold"/>
            <w:caps/>
          </w:rPr>
          <w:t>6.</w:t>
        </w:r>
        <w:r w:rsidR="00041AF6">
          <w:rPr>
            <w:rFonts w:asciiTheme="minorHAnsi" w:eastAsiaTheme="minorEastAsia" w:hAnsiTheme="minorHAnsi" w:cstheme="minorBidi"/>
            <w:b w:val="0"/>
            <w:color w:val="auto"/>
            <w:sz w:val="22"/>
            <w:szCs w:val="22"/>
            <w:lang w:eastAsia="en-AU"/>
          </w:rPr>
          <w:tab/>
        </w:r>
        <w:r w:rsidR="00041AF6" w:rsidRPr="000667FD">
          <w:rPr>
            <w:rStyle w:val="Hyperlink"/>
          </w:rPr>
          <w:t>Dealings between Creditors</w:t>
        </w:r>
        <w:r w:rsidR="00041AF6">
          <w:rPr>
            <w:webHidden/>
          </w:rPr>
          <w:tab/>
        </w:r>
        <w:r w:rsidR="00041AF6">
          <w:rPr>
            <w:webHidden/>
          </w:rPr>
          <w:fldChar w:fldCharType="begin"/>
        </w:r>
        <w:r w:rsidR="00041AF6">
          <w:rPr>
            <w:webHidden/>
          </w:rPr>
          <w:instrText xml:space="preserve"> PAGEREF _Toc9926406 \h </w:instrText>
        </w:r>
        <w:r w:rsidR="00041AF6">
          <w:rPr>
            <w:webHidden/>
          </w:rPr>
        </w:r>
        <w:r w:rsidR="00041AF6">
          <w:rPr>
            <w:webHidden/>
          </w:rPr>
          <w:fldChar w:fldCharType="separate"/>
        </w:r>
        <w:r w:rsidR="00041AF6">
          <w:rPr>
            <w:webHidden/>
          </w:rPr>
          <w:t>8</w:t>
        </w:r>
        <w:r w:rsidR="00041AF6">
          <w:rPr>
            <w:webHidden/>
          </w:rPr>
          <w:fldChar w:fldCharType="end"/>
        </w:r>
      </w:hyperlink>
    </w:p>
    <w:p w14:paraId="0D8AB854" w14:textId="77777777" w:rsidR="00041AF6" w:rsidRDefault="00FA539A">
      <w:pPr>
        <w:pStyle w:val="TOC2"/>
        <w:rPr>
          <w:rFonts w:asciiTheme="minorHAnsi" w:eastAsiaTheme="minorEastAsia" w:hAnsiTheme="minorHAnsi" w:cstheme="minorBidi"/>
          <w:color w:val="auto"/>
          <w:sz w:val="22"/>
          <w:szCs w:val="22"/>
          <w:lang w:eastAsia="en-AU"/>
        </w:rPr>
      </w:pPr>
      <w:hyperlink w:anchor="_Toc9926407" w:history="1">
        <w:r w:rsidR="00041AF6" w:rsidRPr="000667FD">
          <w:rPr>
            <w:rStyle w:val="Hyperlink"/>
          </w:rPr>
          <w:t>6.1.</w:t>
        </w:r>
        <w:r w:rsidR="00041AF6">
          <w:rPr>
            <w:rFonts w:asciiTheme="minorHAnsi" w:eastAsiaTheme="minorEastAsia" w:hAnsiTheme="minorHAnsi" w:cstheme="minorBidi"/>
            <w:color w:val="auto"/>
            <w:sz w:val="22"/>
            <w:szCs w:val="22"/>
            <w:lang w:eastAsia="en-AU"/>
          </w:rPr>
          <w:tab/>
        </w:r>
        <w:r w:rsidR="00041AF6" w:rsidRPr="000667FD">
          <w:rPr>
            <w:rStyle w:val="Hyperlink"/>
          </w:rPr>
          <w:t>Distribution</w:t>
        </w:r>
        <w:r w:rsidR="00041AF6">
          <w:rPr>
            <w:webHidden/>
          </w:rPr>
          <w:tab/>
        </w:r>
        <w:r w:rsidR="00041AF6">
          <w:rPr>
            <w:webHidden/>
          </w:rPr>
          <w:fldChar w:fldCharType="begin"/>
        </w:r>
        <w:r w:rsidR="00041AF6">
          <w:rPr>
            <w:webHidden/>
          </w:rPr>
          <w:instrText xml:space="preserve"> PAGEREF _Toc9926407 \h </w:instrText>
        </w:r>
        <w:r w:rsidR="00041AF6">
          <w:rPr>
            <w:webHidden/>
          </w:rPr>
        </w:r>
        <w:r w:rsidR="00041AF6">
          <w:rPr>
            <w:webHidden/>
          </w:rPr>
          <w:fldChar w:fldCharType="separate"/>
        </w:r>
        <w:r w:rsidR="00041AF6">
          <w:rPr>
            <w:webHidden/>
          </w:rPr>
          <w:t>8</w:t>
        </w:r>
        <w:r w:rsidR="00041AF6">
          <w:rPr>
            <w:webHidden/>
          </w:rPr>
          <w:fldChar w:fldCharType="end"/>
        </w:r>
      </w:hyperlink>
    </w:p>
    <w:p w14:paraId="1DCE2391" w14:textId="77777777" w:rsidR="00041AF6" w:rsidRDefault="00FA539A">
      <w:pPr>
        <w:pStyle w:val="TOC2"/>
        <w:rPr>
          <w:rFonts w:asciiTheme="minorHAnsi" w:eastAsiaTheme="minorEastAsia" w:hAnsiTheme="minorHAnsi" w:cstheme="minorBidi"/>
          <w:color w:val="auto"/>
          <w:sz w:val="22"/>
          <w:szCs w:val="22"/>
          <w:lang w:eastAsia="en-AU"/>
        </w:rPr>
      </w:pPr>
      <w:hyperlink w:anchor="_Toc9926408" w:history="1">
        <w:r w:rsidR="00041AF6" w:rsidRPr="000667FD">
          <w:rPr>
            <w:rStyle w:val="Hyperlink"/>
          </w:rPr>
          <w:t>6.2.</w:t>
        </w:r>
        <w:r w:rsidR="00041AF6">
          <w:rPr>
            <w:rFonts w:asciiTheme="minorHAnsi" w:eastAsiaTheme="minorEastAsia" w:hAnsiTheme="minorHAnsi" w:cstheme="minorBidi"/>
            <w:color w:val="auto"/>
            <w:sz w:val="22"/>
            <w:szCs w:val="22"/>
            <w:lang w:eastAsia="en-AU"/>
          </w:rPr>
          <w:tab/>
        </w:r>
        <w:r w:rsidR="00041AF6" w:rsidRPr="000667FD">
          <w:rPr>
            <w:rStyle w:val="Hyperlink"/>
          </w:rPr>
          <w:t>Dealing with a Security</w:t>
        </w:r>
        <w:r w:rsidR="00041AF6">
          <w:rPr>
            <w:webHidden/>
          </w:rPr>
          <w:tab/>
        </w:r>
        <w:r w:rsidR="00041AF6">
          <w:rPr>
            <w:webHidden/>
          </w:rPr>
          <w:fldChar w:fldCharType="begin"/>
        </w:r>
        <w:r w:rsidR="00041AF6">
          <w:rPr>
            <w:webHidden/>
          </w:rPr>
          <w:instrText xml:space="preserve"> PAGEREF _Toc9926408 \h </w:instrText>
        </w:r>
        <w:r w:rsidR="00041AF6">
          <w:rPr>
            <w:webHidden/>
          </w:rPr>
        </w:r>
        <w:r w:rsidR="00041AF6">
          <w:rPr>
            <w:webHidden/>
          </w:rPr>
          <w:fldChar w:fldCharType="separate"/>
        </w:r>
        <w:r w:rsidR="00041AF6">
          <w:rPr>
            <w:webHidden/>
          </w:rPr>
          <w:t>8</w:t>
        </w:r>
        <w:r w:rsidR="00041AF6">
          <w:rPr>
            <w:webHidden/>
          </w:rPr>
          <w:fldChar w:fldCharType="end"/>
        </w:r>
      </w:hyperlink>
    </w:p>
    <w:p w14:paraId="08373C3C" w14:textId="77777777" w:rsidR="00041AF6" w:rsidRDefault="00FA539A">
      <w:pPr>
        <w:pStyle w:val="TOC2"/>
        <w:rPr>
          <w:rFonts w:asciiTheme="minorHAnsi" w:eastAsiaTheme="minorEastAsia" w:hAnsiTheme="minorHAnsi" w:cstheme="minorBidi"/>
          <w:color w:val="auto"/>
          <w:sz w:val="22"/>
          <w:szCs w:val="22"/>
          <w:lang w:eastAsia="en-AU"/>
        </w:rPr>
      </w:pPr>
      <w:hyperlink w:anchor="_Toc9926409" w:history="1">
        <w:r w:rsidR="00041AF6" w:rsidRPr="000667FD">
          <w:rPr>
            <w:rStyle w:val="Hyperlink"/>
          </w:rPr>
          <w:t>6.3.</w:t>
        </w:r>
        <w:r w:rsidR="00041AF6">
          <w:rPr>
            <w:rFonts w:asciiTheme="minorHAnsi" w:eastAsiaTheme="minorEastAsia" w:hAnsiTheme="minorHAnsi" w:cstheme="minorBidi"/>
            <w:color w:val="auto"/>
            <w:sz w:val="22"/>
            <w:szCs w:val="22"/>
            <w:lang w:eastAsia="en-AU"/>
          </w:rPr>
          <w:tab/>
        </w:r>
        <w:r w:rsidR="00041AF6" w:rsidRPr="000667FD">
          <w:rPr>
            <w:rStyle w:val="Hyperlink"/>
          </w:rPr>
          <w:t>Exercise of Powers and enforcement</w:t>
        </w:r>
        <w:r w:rsidR="00041AF6">
          <w:rPr>
            <w:webHidden/>
          </w:rPr>
          <w:tab/>
        </w:r>
        <w:r w:rsidR="00041AF6">
          <w:rPr>
            <w:webHidden/>
          </w:rPr>
          <w:fldChar w:fldCharType="begin"/>
        </w:r>
        <w:r w:rsidR="00041AF6">
          <w:rPr>
            <w:webHidden/>
          </w:rPr>
          <w:instrText xml:space="preserve"> PAGEREF _Toc9926409 \h </w:instrText>
        </w:r>
        <w:r w:rsidR="00041AF6">
          <w:rPr>
            <w:webHidden/>
          </w:rPr>
        </w:r>
        <w:r w:rsidR="00041AF6">
          <w:rPr>
            <w:webHidden/>
          </w:rPr>
          <w:fldChar w:fldCharType="separate"/>
        </w:r>
        <w:r w:rsidR="00041AF6">
          <w:rPr>
            <w:webHidden/>
          </w:rPr>
          <w:t>8</w:t>
        </w:r>
        <w:r w:rsidR="00041AF6">
          <w:rPr>
            <w:webHidden/>
          </w:rPr>
          <w:fldChar w:fldCharType="end"/>
        </w:r>
      </w:hyperlink>
    </w:p>
    <w:p w14:paraId="4A0E7302" w14:textId="77777777" w:rsidR="00041AF6" w:rsidRDefault="00FA539A">
      <w:pPr>
        <w:pStyle w:val="TOC1"/>
        <w:rPr>
          <w:rFonts w:asciiTheme="minorHAnsi" w:eastAsiaTheme="minorEastAsia" w:hAnsiTheme="minorHAnsi" w:cstheme="minorBidi"/>
          <w:b w:val="0"/>
          <w:color w:val="auto"/>
          <w:sz w:val="22"/>
          <w:szCs w:val="22"/>
          <w:lang w:eastAsia="en-AU"/>
        </w:rPr>
      </w:pPr>
      <w:hyperlink w:anchor="_Toc9926410" w:history="1">
        <w:r w:rsidR="00041AF6" w:rsidRPr="000667FD">
          <w:rPr>
            <w:rStyle w:val="Hyperlink"/>
            <w:rFonts w:ascii="Arial Bold" w:hAnsi="Arial Bold"/>
            <w:caps/>
          </w:rPr>
          <w:t>7.</w:t>
        </w:r>
        <w:r w:rsidR="00041AF6">
          <w:rPr>
            <w:rFonts w:asciiTheme="minorHAnsi" w:eastAsiaTheme="minorEastAsia" w:hAnsiTheme="minorHAnsi" w:cstheme="minorBidi"/>
            <w:b w:val="0"/>
            <w:color w:val="auto"/>
            <w:sz w:val="22"/>
            <w:szCs w:val="22"/>
            <w:lang w:eastAsia="en-AU"/>
          </w:rPr>
          <w:tab/>
        </w:r>
        <w:r w:rsidR="00041AF6" w:rsidRPr="000667FD">
          <w:rPr>
            <w:rStyle w:val="Hyperlink"/>
          </w:rPr>
          <w:t>General provisions</w:t>
        </w:r>
        <w:r w:rsidR="00041AF6">
          <w:rPr>
            <w:webHidden/>
          </w:rPr>
          <w:tab/>
        </w:r>
        <w:r w:rsidR="00041AF6">
          <w:rPr>
            <w:webHidden/>
          </w:rPr>
          <w:fldChar w:fldCharType="begin"/>
        </w:r>
        <w:r w:rsidR="00041AF6">
          <w:rPr>
            <w:webHidden/>
          </w:rPr>
          <w:instrText xml:space="preserve"> PAGEREF _Toc9926410 \h </w:instrText>
        </w:r>
        <w:r w:rsidR="00041AF6">
          <w:rPr>
            <w:webHidden/>
          </w:rPr>
        </w:r>
        <w:r w:rsidR="00041AF6">
          <w:rPr>
            <w:webHidden/>
          </w:rPr>
          <w:fldChar w:fldCharType="separate"/>
        </w:r>
        <w:r w:rsidR="00041AF6">
          <w:rPr>
            <w:webHidden/>
          </w:rPr>
          <w:t>8</w:t>
        </w:r>
        <w:r w:rsidR="00041AF6">
          <w:rPr>
            <w:webHidden/>
          </w:rPr>
          <w:fldChar w:fldCharType="end"/>
        </w:r>
      </w:hyperlink>
    </w:p>
    <w:p w14:paraId="275EE9D2" w14:textId="77777777" w:rsidR="00041AF6" w:rsidRDefault="00FA539A">
      <w:pPr>
        <w:pStyle w:val="TOC2"/>
        <w:rPr>
          <w:rFonts w:asciiTheme="minorHAnsi" w:eastAsiaTheme="minorEastAsia" w:hAnsiTheme="minorHAnsi" w:cstheme="minorBidi"/>
          <w:color w:val="auto"/>
          <w:sz w:val="22"/>
          <w:szCs w:val="22"/>
          <w:lang w:eastAsia="en-AU"/>
        </w:rPr>
      </w:pPr>
      <w:hyperlink w:anchor="_Toc9926411" w:history="1">
        <w:r w:rsidR="00041AF6" w:rsidRPr="000667FD">
          <w:rPr>
            <w:rStyle w:val="Hyperlink"/>
          </w:rPr>
          <w:t>7.1.</w:t>
        </w:r>
        <w:r w:rsidR="00041AF6">
          <w:rPr>
            <w:rFonts w:asciiTheme="minorHAnsi" w:eastAsiaTheme="minorEastAsia" w:hAnsiTheme="minorHAnsi" w:cstheme="minorBidi"/>
            <w:color w:val="auto"/>
            <w:sz w:val="22"/>
            <w:szCs w:val="22"/>
            <w:lang w:eastAsia="en-AU"/>
          </w:rPr>
          <w:tab/>
        </w:r>
        <w:r w:rsidR="00041AF6" w:rsidRPr="000667FD">
          <w:rPr>
            <w:rStyle w:val="Hyperlink"/>
          </w:rPr>
          <w:t>Governing law and jurisdiction</w:t>
        </w:r>
        <w:r w:rsidR="00041AF6">
          <w:rPr>
            <w:webHidden/>
          </w:rPr>
          <w:tab/>
        </w:r>
        <w:r w:rsidR="00041AF6">
          <w:rPr>
            <w:webHidden/>
          </w:rPr>
          <w:fldChar w:fldCharType="begin"/>
        </w:r>
        <w:r w:rsidR="00041AF6">
          <w:rPr>
            <w:webHidden/>
          </w:rPr>
          <w:instrText xml:space="preserve"> PAGEREF _Toc9926411 \h </w:instrText>
        </w:r>
        <w:r w:rsidR="00041AF6">
          <w:rPr>
            <w:webHidden/>
          </w:rPr>
        </w:r>
        <w:r w:rsidR="00041AF6">
          <w:rPr>
            <w:webHidden/>
          </w:rPr>
          <w:fldChar w:fldCharType="separate"/>
        </w:r>
        <w:r w:rsidR="00041AF6">
          <w:rPr>
            <w:webHidden/>
          </w:rPr>
          <w:t>9</w:t>
        </w:r>
        <w:r w:rsidR="00041AF6">
          <w:rPr>
            <w:webHidden/>
          </w:rPr>
          <w:fldChar w:fldCharType="end"/>
        </w:r>
      </w:hyperlink>
    </w:p>
    <w:p w14:paraId="7F3CEBCF" w14:textId="77777777" w:rsidR="00041AF6" w:rsidRDefault="00FA539A">
      <w:pPr>
        <w:pStyle w:val="TOC2"/>
        <w:rPr>
          <w:rFonts w:asciiTheme="minorHAnsi" w:eastAsiaTheme="minorEastAsia" w:hAnsiTheme="minorHAnsi" w:cstheme="minorBidi"/>
          <w:color w:val="auto"/>
          <w:sz w:val="22"/>
          <w:szCs w:val="22"/>
          <w:lang w:eastAsia="en-AU"/>
        </w:rPr>
      </w:pPr>
      <w:hyperlink w:anchor="_Toc9926412" w:history="1">
        <w:r w:rsidR="00041AF6" w:rsidRPr="000667FD">
          <w:rPr>
            <w:rStyle w:val="Hyperlink"/>
          </w:rPr>
          <w:t>7.2.</w:t>
        </w:r>
        <w:r w:rsidR="00041AF6">
          <w:rPr>
            <w:rFonts w:asciiTheme="minorHAnsi" w:eastAsiaTheme="minorEastAsia" w:hAnsiTheme="minorHAnsi" w:cstheme="minorBidi"/>
            <w:color w:val="auto"/>
            <w:sz w:val="22"/>
            <w:szCs w:val="22"/>
            <w:lang w:eastAsia="en-AU"/>
          </w:rPr>
          <w:tab/>
        </w:r>
        <w:r w:rsidR="00041AF6" w:rsidRPr="000667FD">
          <w:rPr>
            <w:rStyle w:val="Hyperlink"/>
          </w:rPr>
          <w:t>Irrevocable</w:t>
        </w:r>
        <w:r w:rsidR="00041AF6">
          <w:rPr>
            <w:webHidden/>
          </w:rPr>
          <w:tab/>
        </w:r>
        <w:r w:rsidR="00041AF6">
          <w:rPr>
            <w:webHidden/>
          </w:rPr>
          <w:fldChar w:fldCharType="begin"/>
        </w:r>
        <w:r w:rsidR="00041AF6">
          <w:rPr>
            <w:webHidden/>
          </w:rPr>
          <w:instrText xml:space="preserve"> PAGEREF _Toc9926412 \h </w:instrText>
        </w:r>
        <w:r w:rsidR="00041AF6">
          <w:rPr>
            <w:webHidden/>
          </w:rPr>
        </w:r>
        <w:r w:rsidR="00041AF6">
          <w:rPr>
            <w:webHidden/>
          </w:rPr>
          <w:fldChar w:fldCharType="separate"/>
        </w:r>
        <w:r w:rsidR="00041AF6">
          <w:rPr>
            <w:webHidden/>
          </w:rPr>
          <w:t>9</w:t>
        </w:r>
        <w:r w:rsidR="00041AF6">
          <w:rPr>
            <w:webHidden/>
          </w:rPr>
          <w:fldChar w:fldCharType="end"/>
        </w:r>
      </w:hyperlink>
    </w:p>
    <w:p w14:paraId="5F2F7230" w14:textId="77777777" w:rsidR="00041AF6" w:rsidRDefault="00FA539A">
      <w:pPr>
        <w:pStyle w:val="TOC2"/>
        <w:rPr>
          <w:rFonts w:asciiTheme="minorHAnsi" w:eastAsiaTheme="minorEastAsia" w:hAnsiTheme="minorHAnsi" w:cstheme="minorBidi"/>
          <w:color w:val="auto"/>
          <w:sz w:val="22"/>
          <w:szCs w:val="22"/>
          <w:lang w:eastAsia="en-AU"/>
        </w:rPr>
      </w:pPr>
      <w:hyperlink w:anchor="_Toc9926413" w:history="1">
        <w:r w:rsidR="00041AF6" w:rsidRPr="000667FD">
          <w:rPr>
            <w:rStyle w:val="Hyperlink"/>
          </w:rPr>
          <w:t>7.3.</w:t>
        </w:r>
        <w:r w:rsidR="00041AF6">
          <w:rPr>
            <w:rFonts w:asciiTheme="minorHAnsi" w:eastAsiaTheme="minorEastAsia" w:hAnsiTheme="minorHAnsi" w:cstheme="minorBidi"/>
            <w:color w:val="auto"/>
            <w:sz w:val="22"/>
            <w:szCs w:val="22"/>
            <w:lang w:eastAsia="en-AU"/>
          </w:rPr>
          <w:tab/>
        </w:r>
        <w:r w:rsidR="00041AF6" w:rsidRPr="000667FD">
          <w:rPr>
            <w:rStyle w:val="Hyperlink"/>
          </w:rPr>
          <w:t>Enforceability</w:t>
        </w:r>
        <w:r w:rsidR="00041AF6">
          <w:rPr>
            <w:webHidden/>
          </w:rPr>
          <w:tab/>
        </w:r>
        <w:r w:rsidR="00041AF6">
          <w:rPr>
            <w:webHidden/>
          </w:rPr>
          <w:fldChar w:fldCharType="begin"/>
        </w:r>
        <w:r w:rsidR="00041AF6">
          <w:rPr>
            <w:webHidden/>
          </w:rPr>
          <w:instrText xml:space="preserve"> PAGEREF _Toc9926413 \h </w:instrText>
        </w:r>
        <w:r w:rsidR="00041AF6">
          <w:rPr>
            <w:webHidden/>
          </w:rPr>
        </w:r>
        <w:r w:rsidR="00041AF6">
          <w:rPr>
            <w:webHidden/>
          </w:rPr>
          <w:fldChar w:fldCharType="separate"/>
        </w:r>
        <w:r w:rsidR="00041AF6">
          <w:rPr>
            <w:webHidden/>
          </w:rPr>
          <w:t>9</w:t>
        </w:r>
        <w:r w:rsidR="00041AF6">
          <w:rPr>
            <w:webHidden/>
          </w:rPr>
          <w:fldChar w:fldCharType="end"/>
        </w:r>
      </w:hyperlink>
    </w:p>
    <w:p w14:paraId="3A3C7D5F" w14:textId="77777777" w:rsidR="00041AF6" w:rsidRDefault="00FA539A">
      <w:pPr>
        <w:pStyle w:val="TOC1"/>
        <w:rPr>
          <w:rFonts w:asciiTheme="minorHAnsi" w:eastAsiaTheme="minorEastAsia" w:hAnsiTheme="minorHAnsi" w:cstheme="minorBidi"/>
          <w:b w:val="0"/>
          <w:color w:val="auto"/>
          <w:sz w:val="22"/>
          <w:szCs w:val="22"/>
          <w:lang w:eastAsia="en-AU"/>
        </w:rPr>
      </w:pPr>
      <w:hyperlink w:anchor="_Toc9926414" w:history="1">
        <w:r w:rsidR="00041AF6" w:rsidRPr="000667FD">
          <w:rPr>
            <w:rStyle w:val="Hyperlink"/>
          </w:rPr>
          <w:t>Execution Page</w:t>
        </w:r>
        <w:r w:rsidR="00041AF6">
          <w:rPr>
            <w:webHidden/>
          </w:rPr>
          <w:tab/>
        </w:r>
        <w:r w:rsidR="00041AF6">
          <w:rPr>
            <w:webHidden/>
          </w:rPr>
          <w:fldChar w:fldCharType="begin"/>
        </w:r>
        <w:r w:rsidR="00041AF6">
          <w:rPr>
            <w:webHidden/>
          </w:rPr>
          <w:instrText xml:space="preserve"> PAGEREF _Toc9926414 \h </w:instrText>
        </w:r>
        <w:r w:rsidR="00041AF6">
          <w:rPr>
            <w:webHidden/>
          </w:rPr>
        </w:r>
        <w:r w:rsidR="00041AF6">
          <w:rPr>
            <w:webHidden/>
          </w:rPr>
          <w:fldChar w:fldCharType="separate"/>
        </w:r>
        <w:r w:rsidR="00041AF6">
          <w:rPr>
            <w:webHidden/>
          </w:rPr>
          <w:t>10</w:t>
        </w:r>
        <w:r w:rsidR="00041AF6">
          <w:rPr>
            <w:webHidden/>
          </w:rPr>
          <w:fldChar w:fldCharType="end"/>
        </w:r>
      </w:hyperlink>
    </w:p>
    <w:p w14:paraId="3DA26880" w14:textId="77777777" w:rsidR="00041AF6" w:rsidRDefault="00FA539A">
      <w:pPr>
        <w:pStyle w:val="TOC1"/>
        <w:rPr>
          <w:rFonts w:asciiTheme="minorHAnsi" w:eastAsiaTheme="minorEastAsia" w:hAnsiTheme="minorHAnsi" w:cstheme="minorBidi"/>
          <w:b w:val="0"/>
          <w:color w:val="auto"/>
          <w:sz w:val="22"/>
          <w:szCs w:val="22"/>
          <w:lang w:eastAsia="en-AU"/>
        </w:rPr>
      </w:pPr>
      <w:hyperlink w:anchor="_Toc9926415" w:history="1">
        <w:r w:rsidR="00041AF6" w:rsidRPr="000667FD">
          <w:rPr>
            <w:rStyle w:val="Hyperlink"/>
          </w:rPr>
          <w:t>Schedule 1 Schedule and Secured Property</w:t>
        </w:r>
        <w:r w:rsidR="00041AF6">
          <w:rPr>
            <w:webHidden/>
          </w:rPr>
          <w:tab/>
        </w:r>
        <w:r w:rsidR="00041AF6">
          <w:rPr>
            <w:webHidden/>
          </w:rPr>
          <w:fldChar w:fldCharType="begin"/>
        </w:r>
        <w:r w:rsidR="00041AF6">
          <w:rPr>
            <w:webHidden/>
          </w:rPr>
          <w:instrText xml:space="preserve"> PAGEREF _Toc9926415 \h </w:instrText>
        </w:r>
        <w:r w:rsidR="00041AF6">
          <w:rPr>
            <w:webHidden/>
          </w:rPr>
        </w:r>
        <w:r w:rsidR="00041AF6">
          <w:rPr>
            <w:webHidden/>
          </w:rPr>
          <w:fldChar w:fldCharType="separate"/>
        </w:r>
        <w:r w:rsidR="00041AF6">
          <w:rPr>
            <w:webHidden/>
          </w:rPr>
          <w:t>11</w:t>
        </w:r>
        <w:r w:rsidR="00041AF6">
          <w:rPr>
            <w:webHidden/>
          </w:rPr>
          <w:fldChar w:fldCharType="end"/>
        </w:r>
      </w:hyperlink>
    </w:p>
    <w:p w14:paraId="1A8FB8D0" w14:textId="77777777" w:rsidR="00970C5A" w:rsidRDefault="00970C5A" w:rsidP="00970C5A">
      <w:pPr>
        <w:pStyle w:val="Contents"/>
      </w:pPr>
      <w:r>
        <w:fldChar w:fldCharType="end"/>
      </w:r>
    </w:p>
    <w:p w14:paraId="16B1D3E3" w14:textId="77777777" w:rsidR="00144B97" w:rsidRPr="00144B97" w:rsidRDefault="00144B97" w:rsidP="00970C5A">
      <w:pPr>
        <w:pStyle w:val="Contents"/>
        <w:sectPr w:rsidR="00144B97" w:rsidRPr="00144B97" w:rsidSect="008057C8">
          <w:pgSz w:w="11906" w:h="16838" w:code="9"/>
          <w:pgMar w:top="1440" w:right="1440" w:bottom="1440" w:left="1440" w:header="1247" w:footer="709" w:gutter="0"/>
          <w:cols w:space="708"/>
          <w:docGrid w:linePitch="360"/>
        </w:sectPr>
      </w:pPr>
    </w:p>
    <w:p w14:paraId="3F1A7A84" w14:textId="77777777" w:rsidR="00A61596" w:rsidRPr="00144B97" w:rsidRDefault="00A61596" w:rsidP="00041AF6">
      <w:pPr>
        <w:pStyle w:val="Contents"/>
      </w:pPr>
      <w:bookmarkStart w:id="0" w:name="_Toc536099703"/>
      <w:bookmarkStart w:id="1" w:name="_Toc536099851"/>
      <w:bookmarkStart w:id="2" w:name="_Toc536099999"/>
      <w:r w:rsidRPr="00144B97">
        <w:lastRenderedPageBreak/>
        <w:t>Operative Provisions</w:t>
      </w:r>
      <w:bookmarkEnd w:id="0"/>
      <w:bookmarkEnd w:id="1"/>
      <w:bookmarkEnd w:id="2"/>
    </w:p>
    <w:p w14:paraId="75DAE5A1" w14:textId="77777777" w:rsidR="00A61596" w:rsidRDefault="00A61596" w:rsidP="00632EB2">
      <w:pPr>
        <w:pStyle w:val="Heading1"/>
      </w:pPr>
      <w:bookmarkStart w:id="3" w:name="_Toc536099704"/>
      <w:bookmarkStart w:id="4" w:name="_Toc536099852"/>
      <w:bookmarkStart w:id="5" w:name="_Toc536100000"/>
      <w:bookmarkStart w:id="6" w:name="_Ref536107241"/>
      <w:bookmarkStart w:id="7" w:name="_Ref536107246"/>
      <w:bookmarkStart w:id="8" w:name="_Ref536107257"/>
      <w:bookmarkStart w:id="9" w:name="_Ref536107266"/>
      <w:bookmarkStart w:id="10" w:name="_Toc9926391"/>
      <w:r>
        <w:t>Definitions and Interpretation</w:t>
      </w:r>
      <w:bookmarkEnd w:id="3"/>
      <w:bookmarkEnd w:id="4"/>
      <w:bookmarkEnd w:id="5"/>
      <w:bookmarkEnd w:id="6"/>
      <w:bookmarkEnd w:id="7"/>
      <w:bookmarkEnd w:id="8"/>
      <w:bookmarkEnd w:id="9"/>
      <w:bookmarkEnd w:id="10"/>
    </w:p>
    <w:p w14:paraId="69A83CDC" w14:textId="77777777" w:rsidR="00A61596" w:rsidRDefault="00A61596" w:rsidP="00E36A67">
      <w:pPr>
        <w:pStyle w:val="1Body"/>
      </w:pPr>
      <w:r w:rsidRPr="00A61596">
        <w:t xml:space="preserve">The </w:t>
      </w:r>
      <w:r w:rsidR="00101952" w:rsidRPr="00A61596">
        <w:t xml:space="preserve">meanings of the terms used in </w:t>
      </w:r>
      <w:r w:rsidR="006C0AA4">
        <w:t>this deed</w:t>
      </w:r>
      <w:r w:rsidR="00101952" w:rsidRPr="00A61596">
        <w:t xml:space="preserve"> are</w:t>
      </w:r>
      <w:r w:rsidRPr="00A61596">
        <w:t xml:space="preserve">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71"/>
      </w:tblGrid>
      <w:tr w:rsidR="003D09B9" w:rsidRPr="00A37FF4" w14:paraId="60936D94" w14:textId="77777777" w:rsidTr="002707BB">
        <w:tc>
          <w:tcPr>
            <w:tcW w:w="1809" w:type="dxa"/>
          </w:tcPr>
          <w:p w14:paraId="7633A8FF" w14:textId="77777777" w:rsidR="003D09B9" w:rsidRPr="00D4570F" w:rsidRDefault="003D09B9" w:rsidP="006E6E52">
            <w:pPr>
              <w:pStyle w:val="DefinedTerm"/>
              <w:rPr>
                <w:b w:val="0"/>
              </w:rPr>
            </w:pPr>
            <w:r w:rsidRPr="00D4570F">
              <w:rPr>
                <w:rStyle w:val="DefinitionBold"/>
                <w:b/>
              </w:rPr>
              <w:t>Bank</w:t>
            </w:r>
          </w:p>
        </w:tc>
        <w:tc>
          <w:tcPr>
            <w:tcW w:w="7371" w:type="dxa"/>
          </w:tcPr>
          <w:p w14:paraId="36E7401D" w14:textId="77777777" w:rsidR="003D09B9" w:rsidRPr="003B2DE2" w:rsidDel="00634AFB" w:rsidRDefault="003D09B9" w:rsidP="006E6E52">
            <w:pPr>
              <w:pStyle w:val="Definitions"/>
            </w:pPr>
            <w:r w:rsidRPr="0069692A">
              <w:t>means a bank (operating in Australia).</w:t>
            </w:r>
          </w:p>
        </w:tc>
      </w:tr>
      <w:tr w:rsidR="00361FEF" w:rsidRPr="00A37FF4" w14:paraId="5C756A7F" w14:textId="77777777" w:rsidTr="002707BB">
        <w:tc>
          <w:tcPr>
            <w:tcW w:w="1809" w:type="dxa"/>
          </w:tcPr>
          <w:p w14:paraId="12DFA6D4" w14:textId="77777777" w:rsidR="00361FEF" w:rsidRPr="00D4570F" w:rsidRDefault="00361FEF" w:rsidP="00710141">
            <w:pPr>
              <w:pStyle w:val="DefinedTerm"/>
            </w:pPr>
            <w:r>
              <w:t>Contract</w:t>
            </w:r>
          </w:p>
        </w:tc>
        <w:tc>
          <w:tcPr>
            <w:tcW w:w="7371" w:type="dxa"/>
          </w:tcPr>
          <w:p w14:paraId="290FC140" w14:textId="77777777" w:rsidR="00361FEF" w:rsidRDefault="0000339B" w:rsidP="00361FEF">
            <w:pPr>
              <w:pStyle w:val="Definitions"/>
            </w:pPr>
            <w:r>
              <w:rPr>
                <w:color w:val="auto"/>
              </w:rPr>
              <w:t xml:space="preserve">means  </w:t>
            </w:r>
            <w:r>
              <w:rPr>
                <w:i/>
                <w:color w:val="auto"/>
                <w:highlight w:val="yellow"/>
              </w:rPr>
              <w:t>insert Contract No</w:t>
            </w:r>
            <w:r>
              <w:rPr>
                <w:color w:val="auto"/>
              </w:rPr>
              <w:t xml:space="preserve"> entitled “</w:t>
            </w:r>
            <w:r>
              <w:rPr>
                <w:i/>
                <w:color w:val="auto"/>
                <w:highlight w:val="yellow"/>
              </w:rPr>
              <w:t>insert name of Contract</w:t>
            </w:r>
            <w:r>
              <w:rPr>
                <w:color w:val="auto"/>
                <w:highlight w:val="yellow"/>
              </w:rPr>
              <w:t>.</w:t>
            </w:r>
            <w:r>
              <w:rPr>
                <w:color w:val="auto"/>
              </w:rPr>
              <w:t xml:space="preserve">” and associated purchase order number  </w:t>
            </w:r>
            <w:r>
              <w:rPr>
                <w:i/>
                <w:color w:val="auto"/>
                <w:highlight w:val="yellow"/>
              </w:rPr>
              <w:t>insert PO number</w:t>
            </w:r>
            <w:r>
              <w:rPr>
                <w:i/>
                <w:color w:val="auto"/>
              </w:rPr>
              <w:t xml:space="preserve"> </w:t>
            </w:r>
            <w:r>
              <w:rPr>
                <w:color w:val="auto"/>
              </w:rPr>
              <w:t xml:space="preserve">dated </w:t>
            </w:r>
            <w:r>
              <w:rPr>
                <w:i/>
                <w:color w:val="auto"/>
                <w:highlight w:val="yellow"/>
              </w:rPr>
              <w:t>insert date raised</w:t>
            </w:r>
            <w:r>
              <w:rPr>
                <w:color w:val="auto"/>
              </w:rPr>
              <w:t>.</w:t>
            </w:r>
          </w:p>
        </w:tc>
      </w:tr>
      <w:tr w:rsidR="00013DE4" w:rsidRPr="00A37FF4" w14:paraId="0DD729BD" w14:textId="77777777" w:rsidTr="002707BB">
        <w:tc>
          <w:tcPr>
            <w:tcW w:w="1809" w:type="dxa"/>
          </w:tcPr>
          <w:p w14:paraId="1F837776" w14:textId="77777777" w:rsidR="00013DE4" w:rsidRPr="00D4570F" w:rsidRDefault="0069692A" w:rsidP="00E457F7">
            <w:pPr>
              <w:pStyle w:val="DefinedTerm"/>
            </w:pPr>
            <w:r w:rsidRPr="00D4570F">
              <w:t>Contract</w:t>
            </w:r>
            <w:r w:rsidR="00315BD4">
              <w:t>or</w:t>
            </w:r>
          </w:p>
        </w:tc>
        <w:tc>
          <w:tcPr>
            <w:tcW w:w="7371" w:type="dxa"/>
          </w:tcPr>
          <w:p w14:paraId="118A9DDF" w14:textId="77777777" w:rsidR="00013DE4" w:rsidRPr="003B2DE2" w:rsidDel="00634AFB" w:rsidRDefault="00315BD4" w:rsidP="00557004">
            <w:pPr>
              <w:pStyle w:val="Definitions"/>
            </w:pPr>
            <w:r>
              <w:t>means [</w:t>
            </w:r>
            <w:r w:rsidRPr="00557004">
              <w:rPr>
                <w:i/>
                <w:highlight w:val="yellow"/>
              </w:rPr>
              <w:t xml:space="preserve">insert name of </w:t>
            </w:r>
            <w:r w:rsidR="00557004" w:rsidRPr="00557004">
              <w:rPr>
                <w:i/>
                <w:highlight w:val="yellow"/>
              </w:rPr>
              <w:t>Contractor</w:t>
            </w:r>
            <w:r w:rsidRPr="007D6110">
              <w:rPr>
                <w:highlight w:val="yellow"/>
              </w:rPr>
              <w:t>.</w:t>
            </w:r>
            <w:r>
              <w:t>]</w:t>
            </w:r>
            <w:r w:rsidR="0069692A">
              <w:t>.</w:t>
            </w:r>
          </w:p>
        </w:tc>
      </w:tr>
      <w:tr w:rsidR="00013DE4" w:rsidRPr="00A37FF4" w14:paraId="7D330F1F" w14:textId="77777777" w:rsidTr="002707BB">
        <w:tc>
          <w:tcPr>
            <w:tcW w:w="1809" w:type="dxa"/>
          </w:tcPr>
          <w:p w14:paraId="1268F435" w14:textId="77777777" w:rsidR="00013DE4" w:rsidRPr="00315BD4" w:rsidRDefault="00315BD4" w:rsidP="00E457F7">
            <w:pPr>
              <w:pStyle w:val="DefinedTerm"/>
              <w:rPr>
                <w:b w:val="0"/>
              </w:rPr>
            </w:pPr>
            <w:r w:rsidRPr="00315BD4">
              <w:rPr>
                <w:rStyle w:val="DefinitionBold"/>
                <w:b/>
              </w:rPr>
              <w:t>Creditor</w:t>
            </w:r>
          </w:p>
        </w:tc>
        <w:tc>
          <w:tcPr>
            <w:tcW w:w="7371" w:type="dxa"/>
          </w:tcPr>
          <w:p w14:paraId="5F6D3FBD" w14:textId="77777777" w:rsidR="00013DE4" w:rsidRPr="003B2DE2" w:rsidDel="00634AFB" w:rsidRDefault="00315BD4" w:rsidP="00E457F7">
            <w:pPr>
              <w:pStyle w:val="Definitions"/>
            </w:pPr>
            <w:r>
              <w:t>means the First Creditor or the Second Creditor.</w:t>
            </w:r>
          </w:p>
        </w:tc>
      </w:tr>
      <w:tr w:rsidR="007E6701" w:rsidRPr="00A37FF4" w14:paraId="624DD7F5" w14:textId="77777777" w:rsidTr="002707BB">
        <w:tc>
          <w:tcPr>
            <w:tcW w:w="1809" w:type="dxa"/>
          </w:tcPr>
          <w:p w14:paraId="2AD813D2" w14:textId="77777777" w:rsidR="007E6701" w:rsidRPr="00315BD4" w:rsidRDefault="00315BD4" w:rsidP="00E457F7">
            <w:pPr>
              <w:pStyle w:val="DefinedTerm"/>
              <w:rPr>
                <w:rStyle w:val="DefinitionBold"/>
                <w:b/>
              </w:rPr>
            </w:pPr>
            <w:r w:rsidRPr="00315BD4">
              <w:rPr>
                <w:rStyle w:val="DefinitionBold"/>
                <w:b/>
              </w:rPr>
              <w:t>First Creditor</w:t>
            </w:r>
          </w:p>
        </w:tc>
        <w:tc>
          <w:tcPr>
            <w:tcW w:w="7371" w:type="dxa"/>
          </w:tcPr>
          <w:p w14:paraId="3E7D26FF" w14:textId="77777777" w:rsidR="007E6701" w:rsidRPr="0069692A" w:rsidRDefault="00315BD4" w:rsidP="0094536E">
            <w:pPr>
              <w:pStyle w:val="Definitions"/>
            </w:pPr>
            <w:r>
              <w:t>means each 'Beneficiary' as defined under the PBA Trust Deed Poll</w:t>
            </w:r>
            <w:r w:rsidR="007E6701" w:rsidRPr="007E6701">
              <w:t>.</w:t>
            </w:r>
          </w:p>
        </w:tc>
      </w:tr>
      <w:tr w:rsidR="007E6701" w:rsidRPr="00A37FF4" w14:paraId="0F20A258" w14:textId="77777777" w:rsidTr="002707BB">
        <w:tc>
          <w:tcPr>
            <w:tcW w:w="1809" w:type="dxa"/>
          </w:tcPr>
          <w:p w14:paraId="5F62AB3E" w14:textId="77777777" w:rsidR="007E6701" w:rsidRPr="00D4570F" w:rsidRDefault="007E6701" w:rsidP="00315BD4">
            <w:pPr>
              <w:pStyle w:val="DefinedTerm"/>
              <w:rPr>
                <w:rStyle w:val="DefinitionBold"/>
                <w:b/>
              </w:rPr>
            </w:pPr>
            <w:r w:rsidRPr="007E6701">
              <w:rPr>
                <w:rStyle w:val="DefinitionBold"/>
                <w:b/>
              </w:rPr>
              <w:t xml:space="preserve">Government </w:t>
            </w:r>
            <w:r w:rsidR="00315BD4">
              <w:rPr>
                <w:rStyle w:val="DefinitionBold"/>
                <w:b/>
              </w:rPr>
              <w:t>Agency</w:t>
            </w:r>
          </w:p>
        </w:tc>
        <w:tc>
          <w:tcPr>
            <w:tcW w:w="7371" w:type="dxa"/>
          </w:tcPr>
          <w:p w14:paraId="6750502C" w14:textId="77777777" w:rsidR="007E6701" w:rsidRDefault="00315BD4" w:rsidP="0094536E">
            <w:pPr>
              <w:pStyle w:val="Definitions"/>
            </w:pPr>
            <w:r>
              <w:t>means any government or governmental, semi-governmental, administrative, public, regulatory or judicial entity, body, department, commission, agency or authority.</w:t>
            </w:r>
          </w:p>
        </w:tc>
      </w:tr>
      <w:tr w:rsidR="00CF25FB" w:rsidRPr="00A37FF4" w14:paraId="038594CD" w14:textId="77777777" w:rsidTr="002707BB">
        <w:tc>
          <w:tcPr>
            <w:tcW w:w="1809" w:type="dxa"/>
          </w:tcPr>
          <w:p w14:paraId="7200D532" w14:textId="77777777" w:rsidR="00CF25FB" w:rsidRPr="00D4570F" w:rsidRDefault="00CF25FB" w:rsidP="006E6E52">
            <w:pPr>
              <w:pStyle w:val="DefinedTerm"/>
              <w:rPr>
                <w:b w:val="0"/>
              </w:rPr>
            </w:pPr>
            <w:r w:rsidRPr="00D4570F">
              <w:rPr>
                <w:rStyle w:val="DefinitionBold"/>
                <w:b/>
              </w:rPr>
              <w:t>PBA Agreement</w:t>
            </w:r>
          </w:p>
        </w:tc>
        <w:tc>
          <w:tcPr>
            <w:tcW w:w="7371" w:type="dxa"/>
          </w:tcPr>
          <w:p w14:paraId="24FFC717" w14:textId="77777777" w:rsidR="00CF25FB" w:rsidRPr="003B2DE2" w:rsidRDefault="00CF25FB" w:rsidP="006E6E52">
            <w:pPr>
              <w:pStyle w:val="Definitions"/>
            </w:pPr>
            <w:r>
              <w:t>means the agreement entered into between the Contractor, the Principal and the Bank which establishes the Project Bank Account.</w:t>
            </w:r>
          </w:p>
        </w:tc>
      </w:tr>
      <w:tr w:rsidR="00013DE4" w:rsidRPr="00A37FF4" w14:paraId="52943916" w14:textId="77777777" w:rsidTr="002707BB">
        <w:tc>
          <w:tcPr>
            <w:tcW w:w="1809" w:type="dxa"/>
          </w:tcPr>
          <w:p w14:paraId="36AA2EFA" w14:textId="77777777" w:rsidR="00013DE4" w:rsidRPr="00D4570F" w:rsidRDefault="00D4570F" w:rsidP="007E6701">
            <w:pPr>
              <w:pStyle w:val="DefinedTerm"/>
              <w:rPr>
                <w:b w:val="0"/>
              </w:rPr>
            </w:pPr>
            <w:r w:rsidRPr="00D4570F">
              <w:rPr>
                <w:rStyle w:val="DefinitionBold"/>
                <w:b/>
              </w:rPr>
              <w:t xml:space="preserve">PBA </w:t>
            </w:r>
            <w:r w:rsidR="007E6701">
              <w:rPr>
                <w:rStyle w:val="DefinitionBold"/>
                <w:b/>
              </w:rPr>
              <w:t>Trust Deed Poll</w:t>
            </w:r>
          </w:p>
        </w:tc>
        <w:tc>
          <w:tcPr>
            <w:tcW w:w="7371" w:type="dxa"/>
          </w:tcPr>
          <w:p w14:paraId="39D8F0A2" w14:textId="77777777" w:rsidR="00013DE4" w:rsidRPr="003B2DE2" w:rsidRDefault="007E6701" w:rsidP="00D4570F">
            <w:pPr>
              <w:pStyle w:val="Definitions"/>
            </w:pPr>
            <w:r w:rsidRPr="00283FF9">
              <w:t>means the document of that name executed by the Contractor and which is also executed by the Principal</w:t>
            </w:r>
            <w:r>
              <w:t xml:space="preserve"> in connection with the Contract,</w:t>
            </w:r>
            <w:r w:rsidRPr="00283FF9">
              <w:t xml:space="preserve"> on or around the date of the Contract, pursuant to which </w:t>
            </w:r>
            <w:r>
              <w:t>the Accounts are</w:t>
            </w:r>
            <w:r w:rsidRPr="00283FF9">
              <w:t xml:space="preserve"> to be established and moneys due to the Contractor under the Contract are to be paid and held on trust.</w:t>
            </w:r>
          </w:p>
        </w:tc>
      </w:tr>
      <w:tr w:rsidR="00315BD4" w:rsidRPr="00A37FF4" w14:paraId="11196730" w14:textId="77777777" w:rsidTr="002707BB">
        <w:tc>
          <w:tcPr>
            <w:tcW w:w="1809" w:type="dxa"/>
          </w:tcPr>
          <w:p w14:paraId="1B5EF0B6" w14:textId="77777777" w:rsidR="00315BD4" w:rsidRPr="00D4570F" w:rsidRDefault="00315BD4" w:rsidP="007E6701">
            <w:pPr>
              <w:pStyle w:val="DefinedTerm"/>
              <w:rPr>
                <w:rStyle w:val="DefinitionBold"/>
                <w:b/>
              </w:rPr>
            </w:pPr>
            <w:r>
              <w:rPr>
                <w:rStyle w:val="DefinitionBold"/>
                <w:b/>
              </w:rPr>
              <w:t>Personal Property</w:t>
            </w:r>
          </w:p>
        </w:tc>
        <w:tc>
          <w:tcPr>
            <w:tcW w:w="7371" w:type="dxa"/>
          </w:tcPr>
          <w:p w14:paraId="2445494A" w14:textId="77777777" w:rsidR="00315BD4" w:rsidRPr="00283FF9" w:rsidRDefault="00315BD4" w:rsidP="00D4570F">
            <w:pPr>
              <w:pStyle w:val="Definitions"/>
            </w:pPr>
            <w:r>
              <w:t>means all Secured Property which is 'personal property' (as defined in the PPSA).</w:t>
            </w:r>
          </w:p>
        </w:tc>
      </w:tr>
      <w:tr w:rsidR="00013DE4" w:rsidRPr="00A37FF4" w14:paraId="434B48E0" w14:textId="77777777" w:rsidTr="002707BB">
        <w:tc>
          <w:tcPr>
            <w:tcW w:w="1809" w:type="dxa"/>
          </w:tcPr>
          <w:p w14:paraId="169864F9" w14:textId="77777777" w:rsidR="00013DE4" w:rsidRPr="00D4570F" w:rsidRDefault="00315BD4" w:rsidP="00E457F7">
            <w:pPr>
              <w:pStyle w:val="DefinedTerm"/>
              <w:rPr>
                <w:b w:val="0"/>
              </w:rPr>
            </w:pPr>
            <w:r>
              <w:rPr>
                <w:rStyle w:val="DefinitionBold"/>
                <w:b/>
              </w:rPr>
              <w:t>Power</w:t>
            </w:r>
          </w:p>
        </w:tc>
        <w:tc>
          <w:tcPr>
            <w:tcW w:w="7371" w:type="dxa"/>
          </w:tcPr>
          <w:p w14:paraId="6F665156" w14:textId="77777777" w:rsidR="00013DE4" w:rsidRPr="003B2DE2" w:rsidRDefault="00315BD4" w:rsidP="002707BB">
            <w:pPr>
              <w:pStyle w:val="Definitions"/>
            </w:pPr>
            <w:r>
              <w:t>means, in respect of a Creditor, any right, power, discretion or remedy of that Creditor under any of its Security or applicable law.</w:t>
            </w:r>
          </w:p>
        </w:tc>
      </w:tr>
      <w:tr w:rsidR="00315BD4" w:rsidRPr="00A37FF4" w14:paraId="158E6FBC" w14:textId="77777777" w:rsidTr="002707BB">
        <w:tc>
          <w:tcPr>
            <w:tcW w:w="1809" w:type="dxa"/>
          </w:tcPr>
          <w:p w14:paraId="3A37A44C" w14:textId="77777777" w:rsidR="00315BD4" w:rsidRDefault="00315BD4" w:rsidP="00E457F7">
            <w:pPr>
              <w:pStyle w:val="DefinedTerm"/>
              <w:rPr>
                <w:rStyle w:val="DefinitionBold"/>
                <w:b/>
              </w:rPr>
            </w:pPr>
            <w:r>
              <w:rPr>
                <w:rStyle w:val="DefinitionBold"/>
                <w:b/>
              </w:rPr>
              <w:t>PPS Law</w:t>
            </w:r>
          </w:p>
        </w:tc>
        <w:tc>
          <w:tcPr>
            <w:tcW w:w="7371" w:type="dxa"/>
          </w:tcPr>
          <w:p w14:paraId="03A6D92C" w14:textId="77777777" w:rsidR="00315BD4" w:rsidRDefault="00315BD4" w:rsidP="002707BB">
            <w:pPr>
              <w:pStyle w:val="Definitions"/>
            </w:pPr>
            <w:r>
              <w:t>means:</w:t>
            </w:r>
          </w:p>
          <w:p w14:paraId="32E60D21" w14:textId="77777777" w:rsidR="00315BD4" w:rsidRDefault="00315BD4" w:rsidP="004B77E8">
            <w:pPr>
              <w:pStyle w:val="Definitions"/>
              <w:numPr>
                <w:ilvl w:val="0"/>
                <w:numId w:val="14"/>
              </w:numPr>
            </w:pPr>
            <w:bookmarkStart w:id="11" w:name="_Ref293673572"/>
            <w:r>
              <w:t>the PPSA and any regulation made at any time under the PPSA, including the PPS Regulations (each as amended from time to time); and</w:t>
            </w:r>
            <w:bookmarkEnd w:id="11"/>
          </w:p>
          <w:p w14:paraId="3E9281E8" w14:textId="77777777" w:rsidR="00315BD4" w:rsidRDefault="00315BD4" w:rsidP="004B77E8">
            <w:pPr>
              <w:pStyle w:val="Definitions"/>
              <w:numPr>
                <w:ilvl w:val="0"/>
                <w:numId w:val="14"/>
              </w:numPr>
            </w:pPr>
            <w:r>
              <w:t>any amendment made at any time to any other legislation as a consequence of a law or regulation referred to in paragraph </w:t>
            </w:r>
            <w:r>
              <w:fldChar w:fldCharType="begin"/>
            </w:r>
            <w:r>
              <w:instrText xml:space="preserve"> REF _Ref293673572 \w \h  \* MERGEFORMAT </w:instrText>
            </w:r>
            <w:r>
              <w:fldChar w:fldCharType="separate"/>
            </w:r>
            <w:r>
              <w:t>(a)</w:t>
            </w:r>
            <w:r>
              <w:fldChar w:fldCharType="end"/>
            </w:r>
            <w:r>
              <w:t>.</w:t>
            </w:r>
          </w:p>
        </w:tc>
      </w:tr>
      <w:tr w:rsidR="00013DE4" w:rsidRPr="00A37FF4" w14:paraId="0B633C63" w14:textId="77777777" w:rsidTr="002707BB">
        <w:tc>
          <w:tcPr>
            <w:tcW w:w="1809" w:type="dxa"/>
          </w:tcPr>
          <w:p w14:paraId="14613998" w14:textId="77777777" w:rsidR="00013DE4" w:rsidRPr="00D4570F" w:rsidRDefault="00315BD4" w:rsidP="00E457F7">
            <w:pPr>
              <w:pStyle w:val="DefinedTerm"/>
              <w:rPr>
                <w:b w:val="0"/>
              </w:rPr>
            </w:pPr>
            <w:r>
              <w:rPr>
                <w:rStyle w:val="DefinitionBold"/>
                <w:b/>
              </w:rPr>
              <w:t>PPS Regulations</w:t>
            </w:r>
          </w:p>
        </w:tc>
        <w:tc>
          <w:tcPr>
            <w:tcW w:w="7371" w:type="dxa"/>
          </w:tcPr>
          <w:p w14:paraId="70EB3BD5" w14:textId="77777777" w:rsidR="00013DE4" w:rsidRPr="003B2DE2" w:rsidRDefault="00315BD4" w:rsidP="0094536E">
            <w:pPr>
              <w:pStyle w:val="Definitions"/>
            </w:pPr>
            <w:r>
              <w:t xml:space="preserve">means the </w:t>
            </w:r>
            <w:r w:rsidRPr="00DB749B">
              <w:rPr>
                <w:i/>
              </w:rPr>
              <w:t>Personal Property Securities Regulations 2010</w:t>
            </w:r>
            <w:r>
              <w:t xml:space="preserve"> (Cth)</w:t>
            </w:r>
            <w:r w:rsidR="002208F4">
              <w:t>.</w:t>
            </w:r>
          </w:p>
        </w:tc>
      </w:tr>
      <w:tr w:rsidR="00013DE4" w:rsidRPr="00A37FF4" w14:paraId="218F26F3" w14:textId="77777777" w:rsidTr="002707BB">
        <w:tc>
          <w:tcPr>
            <w:tcW w:w="1809" w:type="dxa"/>
          </w:tcPr>
          <w:p w14:paraId="79106BEA" w14:textId="77777777" w:rsidR="00013DE4" w:rsidRPr="00D4570F" w:rsidRDefault="00315BD4" w:rsidP="00E457F7">
            <w:pPr>
              <w:pStyle w:val="DefinedTerm"/>
              <w:rPr>
                <w:b w:val="0"/>
              </w:rPr>
            </w:pPr>
            <w:r>
              <w:rPr>
                <w:rStyle w:val="DefinitionBold"/>
                <w:b/>
              </w:rPr>
              <w:t>PPSA</w:t>
            </w:r>
          </w:p>
        </w:tc>
        <w:tc>
          <w:tcPr>
            <w:tcW w:w="7371" w:type="dxa"/>
          </w:tcPr>
          <w:p w14:paraId="0608FAEE" w14:textId="77777777" w:rsidR="00013DE4" w:rsidRPr="003B2DE2" w:rsidRDefault="00315BD4" w:rsidP="00E457F7">
            <w:pPr>
              <w:pStyle w:val="Definitions"/>
            </w:pPr>
            <w:r w:rsidRPr="00315BD4">
              <w:t xml:space="preserve">means the </w:t>
            </w:r>
            <w:r w:rsidRPr="00315BD4">
              <w:rPr>
                <w:i/>
              </w:rPr>
              <w:t>Personal Property Securities Act 2009</w:t>
            </w:r>
            <w:r w:rsidRPr="00315BD4">
              <w:t xml:space="preserve"> (Cth).</w:t>
            </w:r>
          </w:p>
        </w:tc>
      </w:tr>
      <w:tr w:rsidR="00013DE4" w:rsidRPr="00A37FF4" w14:paraId="127712F5" w14:textId="77777777" w:rsidTr="002707BB">
        <w:tc>
          <w:tcPr>
            <w:tcW w:w="1809" w:type="dxa"/>
          </w:tcPr>
          <w:p w14:paraId="0BD5EB62" w14:textId="77777777" w:rsidR="00013DE4" w:rsidRPr="00D4570F" w:rsidRDefault="00315BD4" w:rsidP="00E457F7">
            <w:pPr>
              <w:pStyle w:val="DefinedTerm"/>
              <w:rPr>
                <w:b w:val="0"/>
              </w:rPr>
            </w:pPr>
            <w:r>
              <w:t>Receiver</w:t>
            </w:r>
          </w:p>
        </w:tc>
        <w:tc>
          <w:tcPr>
            <w:tcW w:w="7371" w:type="dxa"/>
          </w:tcPr>
          <w:p w14:paraId="28B3BD6F" w14:textId="77777777" w:rsidR="00013DE4" w:rsidRPr="003B2DE2" w:rsidRDefault="006F25CF" w:rsidP="00D4570F">
            <w:pPr>
              <w:pStyle w:val="Definitions"/>
            </w:pPr>
            <w:r>
              <w:t>means any person or persons appointed as a receiver or receiver and manager pursuant to a Security</w:t>
            </w:r>
            <w:r w:rsidR="00013DE4" w:rsidRPr="003B2DE2">
              <w:t>.</w:t>
            </w:r>
          </w:p>
        </w:tc>
      </w:tr>
      <w:tr w:rsidR="00CF25FB" w:rsidRPr="00A37FF4" w14:paraId="40600439" w14:textId="77777777" w:rsidTr="002707BB">
        <w:tc>
          <w:tcPr>
            <w:tcW w:w="1809" w:type="dxa"/>
          </w:tcPr>
          <w:p w14:paraId="7D1F0D5A" w14:textId="77777777" w:rsidR="00CF25FB" w:rsidRDefault="00CF25FB" w:rsidP="00E457F7">
            <w:pPr>
              <w:pStyle w:val="DefinedTerm"/>
            </w:pPr>
            <w:r>
              <w:t>Released Property</w:t>
            </w:r>
          </w:p>
        </w:tc>
        <w:tc>
          <w:tcPr>
            <w:tcW w:w="7371" w:type="dxa"/>
          </w:tcPr>
          <w:p w14:paraId="2B50396C" w14:textId="77777777" w:rsidR="00CF25FB" w:rsidRDefault="00CF25FB" w:rsidP="00CF25FB">
            <w:pPr>
              <w:pStyle w:val="Definitions"/>
            </w:pPr>
            <w:r>
              <w:t>m</w:t>
            </w:r>
            <w:r w:rsidRPr="00DD1214">
              <w:t>eans:</w:t>
            </w:r>
          </w:p>
          <w:p w14:paraId="3FB7A44C" w14:textId="77777777" w:rsidR="00CF25FB" w:rsidRPr="00CF25FB" w:rsidRDefault="00CF25FB" w:rsidP="00CF25FB">
            <w:pPr>
              <w:pStyle w:val="Definitions"/>
              <w:numPr>
                <w:ilvl w:val="0"/>
                <w:numId w:val="14"/>
              </w:numPr>
            </w:pPr>
            <w:r w:rsidRPr="00CF25FB">
              <w:t>the bank account (established as a trust account) pursuant to the PBA Trust Deed Poll;</w:t>
            </w:r>
          </w:p>
          <w:p w14:paraId="0326DD11" w14:textId="77777777" w:rsidR="00CF25FB" w:rsidRPr="00CF25FB" w:rsidRDefault="00CF25FB" w:rsidP="00CF25FB">
            <w:pPr>
              <w:pStyle w:val="Definitions"/>
              <w:numPr>
                <w:ilvl w:val="0"/>
                <w:numId w:val="14"/>
              </w:numPr>
            </w:pPr>
            <w:r w:rsidRPr="00CF25FB">
              <w:t>all moneys standing to the credit of that bank account from time-to-time;</w:t>
            </w:r>
          </w:p>
          <w:p w14:paraId="04FB8668" w14:textId="77777777" w:rsidR="00CF25FB" w:rsidRDefault="00CF25FB" w:rsidP="00CF25FB">
            <w:pPr>
              <w:pStyle w:val="Definitions"/>
            </w:pPr>
            <w:r w:rsidRPr="00CF25FB">
              <w:t xml:space="preserve">rights held in trust for the beneficiaries pursuant to the PBA Trust Deed Poll and the PBA Agreement being an agreement </w:t>
            </w:r>
            <w:r>
              <w:t>facilitating</w:t>
            </w:r>
            <w:r w:rsidRPr="00CF25FB">
              <w:t xml:space="preserve"> the above mentioned bank account.</w:t>
            </w:r>
          </w:p>
        </w:tc>
      </w:tr>
      <w:tr w:rsidR="002208F4" w:rsidRPr="00A37FF4" w14:paraId="5FD7EE36" w14:textId="77777777" w:rsidTr="002707BB">
        <w:tc>
          <w:tcPr>
            <w:tcW w:w="1809" w:type="dxa"/>
          </w:tcPr>
          <w:p w14:paraId="3E8ED145" w14:textId="77777777" w:rsidR="002208F4" w:rsidRPr="00D4570F" w:rsidRDefault="006F25CF" w:rsidP="00E457F7">
            <w:pPr>
              <w:pStyle w:val="DefinedTerm"/>
              <w:rPr>
                <w:rStyle w:val="DefinitionBold"/>
                <w:b/>
              </w:rPr>
            </w:pPr>
            <w:r>
              <w:t>Secured Amounts</w:t>
            </w:r>
          </w:p>
        </w:tc>
        <w:tc>
          <w:tcPr>
            <w:tcW w:w="7371" w:type="dxa"/>
          </w:tcPr>
          <w:p w14:paraId="07FF1511" w14:textId="77777777" w:rsidR="002208F4" w:rsidRDefault="006F25CF" w:rsidP="002208F4">
            <w:pPr>
              <w:pStyle w:val="Definitions"/>
            </w:pPr>
            <w:r>
              <w:t>means, in respect of a Security at any time, all monetary liabilities and obligations and amounts which are secured by that Security at that time.</w:t>
            </w:r>
          </w:p>
        </w:tc>
      </w:tr>
      <w:tr w:rsidR="00013DE4" w:rsidRPr="00A37FF4" w14:paraId="2F80CBB7" w14:textId="77777777" w:rsidTr="002707BB">
        <w:tc>
          <w:tcPr>
            <w:tcW w:w="1809" w:type="dxa"/>
          </w:tcPr>
          <w:p w14:paraId="79DA80EE" w14:textId="77777777" w:rsidR="00013DE4" w:rsidRPr="00D4570F" w:rsidRDefault="006F25CF" w:rsidP="00E457F7">
            <w:pPr>
              <w:pStyle w:val="DefinedTerm"/>
              <w:rPr>
                <w:b w:val="0"/>
              </w:rPr>
            </w:pPr>
            <w:r>
              <w:t>Secured Property</w:t>
            </w:r>
          </w:p>
        </w:tc>
        <w:tc>
          <w:tcPr>
            <w:tcW w:w="7371" w:type="dxa"/>
          </w:tcPr>
          <w:p w14:paraId="4E911934" w14:textId="77777777" w:rsidR="00013DE4" w:rsidRPr="003B2DE2" w:rsidRDefault="006F25CF" w:rsidP="00E457F7">
            <w:pPr>
              <w:pStyle w:val="Definitions"/>
            </w:pPr>
            <w:r>
              <w:t>means all property and assets the subject of both a Security of the First Creditor and a Security of the Second Creditor, as described in Schedule 1.</w:t>
            </w:r>
          </w:p>
        </w:tc>
      </w:tr>
      <w:tr w:rsidR="00013DE4" w:rsidRPr="00A37FF4" w14:paraId="662C5E8F" w14:textId="77777777" w:rsidTr="002707BB">
        <w:tc>
          <w:tcPr>
            <w:tcW w:w="1809" w:type="dxa"/>
          </w:tcPr>
          <w:p w14:paraId="7B13ED90" w14:textId="77777777" w:rsidR="00013DE4" w:rsidRPr="00D4570F" w:rsidRDefault="006F25CF" w:rsidP="00E457F7">
            <w:pPr>
              <w:pStyle w:val="DefinedTerm"/>
            </w:pPr>
            <w:r>
              <w:t>Security</w:t>
            </w:r>
          </w:p>
        </w:tc>
        <w:tc>
          <w:tcPr>
            <w:tcW w:w="7371" w:type="dxa"/>
          </w:tcPr>
          <w:p w14:paraId="468DB575" w14:textId="77777777" w:rsidR="006F25CF" w:rsidRDefault="006F25CF" w:rsidP="006F25CF">
            <w:pPr>
              <w:pStyle w:val="Definitions"/>
            </w:pPr>
            <w:r>
              <w:t>means, in respect of a Creditor:</w:t>
            </w:r>
          </w:p>
          <w:p w14:paraId="457724FE" w14:textId="77777777" w:rsidR="006F25CF" w:rsidRDefault="006F25CF" w:rsidP="004B77E8">
            <w:pPr>
              <w:pStyle w:val="Definitions"/>
              <w:numPr>
                <w:ilvl w:val="0"/>
                <w:numId w:val="15"/>
              </w:numPr>
            </w:pPr>
            <w:r>
              <w:t>each Security Interest of that Creditor described in Schedule 1; and</w:t>
            </w:r>
          </w:p>
          <w:p w14:paraId="06D2F5CD" w14:textId="77777777" w:rsidR="00013DE4" w:rsidRPr="003B2DE2" w:rsidRDefault="006F25CF" w:rsidP="004B77E8">
            <w:pPr>
              <w:pStyle w:val="Definitions"/>
              <w:numPr>
                <w:ilvl w:val="0"/>
                <w:numId w:val="15"/>
              </w:numPr>
            </w:pPr>
            <w:r>
              <w:t>any other present or future Security Interest of that Creditor to the extent that it affects the Secured Property.</w:t>
            </w:r>
          </w:p>
        </w:tc>
      </w:tr>
      <w:tr w:rsidR="006F25CF" w:rsidRPr="00A37FF4" w14:paraId="09F2691B" w14:textId="77777777" w:rsidTr="002707BB">
        <w:tc>
          <w:tcPr>
            <w:tcW w:w="1809" w:type="dxa"/>
          </w:tcPr>
          <w:p w14:paraId="4F3490C7" w14:textId="77777777" w:rsidR="006F25CF" w:rsidRDefault="006F25CF" w:rsidP="00E457F7">
            <w:pPr>
              <w:pStyle w:val="DefinedTerm"/>
            </w:pPr>
            <w:r w:rsidRPr="002F2109">
              <w:t>Security Interest</w:t>
            </w:r>
          </w:p>
        </w:tc>
        <w:tc>
          <w:tcPr>
            <w:tcW w:w="7371" w:type="dxa"/>
          </w:tcPr>
          <w:p w14:paraId="2EA313A9" w14:textId="75474C53" w:rsidR="006F25CF" w:rsidRDefault="006F25CF" w:rsidP="0031313B">
            <w:pPr>
              <w:pStyle w:val="Definitions"/>
              <w:tabs>
                <w:tab w:val="left" w:pos="5190"/>
              </w:tabs>
            </w:pPr>
            <w:r>
              <w:t>means any:</w:t>
            </w:r>
            <w:r w:rsidR="0031313B">
              <w:tab/>
            </w:r>
          </w:p>
          <w:p w14:paraId="41360D6A" w14:textId="77777777" w:rsidR="006F25CF" w:rsidRDefault="006F25CF" w:rsidP="004B77E8">
            <w:pPr>
              <w:pStyle w:val="Definitions"/>
              <w:numPr>
                <w:ilvl w:val="0"/>
                <w:numId w:val="16"/>
              </w:numPr>
            </w:pPr>
            <w:r>
              <w:lastRenderedPageBreak/>
              <w:t>'security interest' as defined in the PPS Law;</w:t>
            </w:r>
          </w:p>
          <w:p w14:paraId="51AD7F3D" w14:textId="77777777" w:rsidR="006F25CF" w:rsidRDefault="006F25CF" w:rsidP="004B77E8">
            <w:pPr>
              <w:pStyle w:val="Definitions"/>
              <w:numPr>
                <w:ilvl w:val="0"/>
                <w:numId w:val="16"/>
              </w:numPr>
            </w:pPr>
            <w:r>
              <w:t>security for payment of money, performance of obligations or protection against default (including a mortgage, bill of sale, charge, lien, pledge, trust, power or title retention arrangement, right of set-off, assignment of income, garnishee order or monetary claim and flawed deposit arrangements); or</w:t>
            </w:r>
          </w:p>
          <w:p w14:paraId="07F717F0" w14:textId="77777777" w:rsidR="006F25CF" w:rsidRDefault="006F25CF" w:rsidP="004B77E8">
            <w:pPr>
              <w:pStyle w:val="Definitions"/>
              <w:numPr>
                <w:ilvl w:val="0"/>
                <w:numId w:val="16"/>
              </w:numPr>
            </w:pPr>
            <w:r>
              <w:t>thing or preferential interest or arrangement of any kind giving a person priority or preference over claims of other persons or creditors with respect to any property or asset,</w:t>
            </w:r>
          </w:p>
          <w:p w14:paraId="2D5DFE52" w14:textId="77777777" w:rsidR="006F25CF" w:rsidRDefault="006F25CF" w:rsidP="006F25CF">
            <w:pPr>
              <w:pStyle w:val="Definitions"/>
            </w:pPr>
            <w:r>
              <w:t>and any agreement to create any of them or allow them to exist.</w:t>
            </w:r>
          </w:p>
        </w:tc>
      </w:tr>
    </w:tbl>
    <w:p w14:paraId="33B6F811" w14:textId="77777777" w:rsidR="00A61596" w:rsidRPr="00A61596" w:rsidRDefault="00144B97" w:rsidP="00632EB2">
      <w:pPr>
        <w:pStyle w:val="Heading1"/>
      </w:pPr>
      <w:bookmarkStart w:id="12" w:name="_Toc536099705"/>
      <w:bookmarkStart w:id="13" w:name="_Toc536099853"/>
      <w:bookmarkStart w:id="14" w:name="_Toc536100001"/>
      <w:bookmarkStart w:id="15" w:name="_Toc9926392"/>
      <w:r>
        <w:lastRenderedPageBreak/>
        <w:t>Interpretation</w:t>
      </w:r>
      <w:bookmarkEnd w:id="12"/>
      <w:bookmarkEnd w:id="13"/>
      <w:bookmarkEnd w:id="14"/>
      <w:bookmarkEnd w:id="15"/>
    </w:p>
    <w:p w14:paraId="0D57740E" w14:textId="77777777" w:rsidR="00A61596" w:rsidRPr="00FD699E" w:rsidRDefault="00BD380F" w:rsidP="00F84493">
      <w:pPr>
        <w:pStyle w:val="1Body"/>
        <w:ind w:left="851"/>
      </w:pPr>
      <w:r>
        <w:t xml:space="preserve">In this deed </w:t>
      </w:r>
      <w:r w:rsidR="00A61596" w:rsidRPr="00FD699E">
        <w:t>the following rules apply unless the context expressly requires otherwise:</w:t>
      </w:r>
    </w:p>
    <w:p w14:paraId="6F0BE253" w14:textId="77777777" w:rsidR="00A61596" w:rsidRPr="00FD699E" w:rsidRDefault="00A61596" w:rsidP="00FD699E">
      <w:pPr>
        <w:pStyle w:val="11aBody"/>
      </w:pPr>
      <w:r w:rsidRPr="00FD699E">
        <w:t>a reference to a person includes a company, partnership, joint venture, association, corporation or other body corporate and any governmental agency;</w:t>
      </w:r>
    </w:p>
    <w:p w14:paraId="35F66E8F" w14:textId="77777777" w:rsidR="00A61596" w:rsidRPr="00FD699E" w:rsidRDefault="00A61596" w:rsidP="00FD699E">
      <w:pPr>
        <w:pStyle w:val="11aBody"/>
      </w:pPr>
      <w:r w:rsidRPr="00FD699E">
        <w:t>includes and including are not words of limitation;</w:t>
      </w:r>
    </w:p>
    <w:p w14:paraId="49FC26B6" w14:textId="77777777" w:rsidR="00A61596" w:rsidRPr="00FD699E" w:rsidRDefault="00A61596" w:rsidP="00FD699E">
      <w:pPr>
        <w:pStyle w:val="11aBody"/>
      </w:pPr>
      <w:r w:rsidRPr="00FD699E">
        <w:t>a reference to legislative requirements includes all amendments, re-enactments and replacements to legislative requirements;</w:t>
      </w:r>
    </w:p>
    <w:p w14:paraId="6965E7E3" w14:textId="77777777" w:rsidR="00A61596" w:rsidRPr="005359A0" w:rsidRDefault="00A61596" w:rsidP="00FD699E">
      <w:pPr>
        <w:pStyle w:val="11aBody"/>
      </w:pPr>
      <w:r w:rsidRPr="005359A0">
        <w:t>if a word is defined, another part of speech or grammatical form of that word has a corresponding meaning;</w:t>
      </w:r>
    </w:p>
    <w:p w14:paraId="057DCC28" w14:textId="77777777" w:rsidR="00A61596" w:rsidRPr="005359A0" w:rsidRDefault="00A61596" w:rsidP="00FD699E">
      <w:pPr>
        <w:pStyle w:val="11aBody"/>
      </w:pPr>
      <w:r w:rsidRPr="005359A0">
        <w:t>words in the singular include the plural and words in the plural include the singular, according to the requirements of the context;</w:t>
      </w:r>
    </w:p>
    <w:p w14:paraId="460DC218" w14:textId="77777777" w:rsidR="00A61596" w:rsidRPr="005359A0" w:rsidRDefault="00A61596" w:rsidP="00FD699E">
      <w:pPr>
        <w:pStyle w:val="11aBody"/>
      </w:pPr>
      <w:r w:rsidRPr="005359A0">
        <w:t>words importing a gender include every gender;</w:t>
      </w:r>
    </w:p>
    <w:p w14:paraId="18DBE8F7" w14:textId="77777777" w:rsidR="00A61596" w:rsidRPr="005359A0" w:rsidRDefault="00A61596" w:rsidP="00FD699E">
      <w:pPr>
        <w:pStyle w:val="11aBody"/>
      </w:pPr>
      <w:r w:rsidRPr="005359A0">
        <w:t xml:space="preserve">the clause headings in the </w:t>
      </w:r>
      <w:r w:rsidR="00EC0C13">
        <w:t>deed</w:t>
      </w:r>
      <w:r w:rsidRPr="005359A0">
        <w:t xml:space="preserve"> are for convenience only and do not affect interpretation of the </w:t>
      </w:r>
      <w:r w:rsidR="00EC0C13">
        <w:t>deed</w:t>
      </w:r>
      <w:r w:rsidRPr="005359A0">
        <w:t>;</w:t>
      </w:r>
    </w:p>
    <w:p w14:paraId="478501D4" w14:textId="77777777" w:rsidR="00A61596" w:rsidRPr="005359A0" w:rsidRDefault="00A61596" w:rsidP="00FD699E">
      <w:pPr>
        <w:pStyle w:val="11aBody"/>
      </w:pPr>
      <w:r w:rsidRPr="005359A0">
        <w:t xml:space="preserve">if the time for giving any Notice, making any payment or doing any other act required or permitted by the </w:t>
      </w:r>
      <w:r w:rsidR="00EC0C13">
        <w:t>deed</w:t>
      </w:r>
      <w:r w:rsidRPr="005359A0">
        <w:t>, falls on a day which is not a Business Day, then the time for giving the Notice, making the payment or doing the other act shall be deemed to be on the next Business Day;</w:t>
      </w:r>
    </w:p>
    <w:p w14:paraId="54A40166" w14:textId="77777777" w:rsidR="00A61596" w:rsidRPr="005359A0" w:rsidRDefault="00A61596" w:rsidP="00FD699E">
      <w:pPr>
        <w:pStyle w:val="11aBody"/>
      </w:pPr>
      <w:r w:rsidRPr="005359A0">
        <w:t>unless otherwise provided, prices are in Australian dollars;</w:t>
      </w:r>
    </w:p>
    <w:p w14:paraId="32D688A9" w14:textId="77777777" w:rsidR="00A61596" w:rsidRPr="005359A0" w:rsidRDefault="00A61596" w:rsidP="00FD699E">
      <w:pPr>
        <w:pStyle w:val="11aBody"/>
      </w:pPr>
      <w:r w:rsidRPr="005359A0">
        <w:t>communications between the Principal and the Consultant shall be in the English language;</w:t>
      </w:r>
    </w:p>
    <w:p w14:paraId="6B4596BB" w14:textId="77777777" w:rsidR="00A61596" w:rsidRPr="005359A0" w:rsidRDefault="00A61596" w:rsidP="00FD699E">
      <w:pPr>
        <w:pStyle w:val="11aBody"/>
      </w:pPr>
      <w:r w:rsidRPr="005359A0">
        <w:t xml:space="preserve">the Principal may exercise the rights conferred by the </w:t>
      </w:r>
      <w:r w:rsidR="00EC0C13">
        <w:t>deed</w:t>
      </w:r>
      <w:r w:rsidRPr="005359A0">
        <w:t xml:space="preserve"> in addition to any other rights or remedies that the Principal is or may be entitled to against the Consultant, whether at law or under the </w:t>
      </w:r>
      <w:r w:rsidR="00EC0C13">
        <w:t>deed</w:t>
      </w:r>
      <w:r w:rsidRPr="005359A0">
        <w:t>;</w:t>
      </w:r>
    </w:p>
    <w:p w14:paraId="67B46DE1" w14:textId="77777777" w:rsidR="00A61596" w:rsidRPr="005359A0" w:rsidRDefault="00A61596" w:rsidP="00FD699E">
      <w:pPr>
        <w:pStyle w:val="11aBody"/>
      </w:pPr>
      <w:r w:rsidRPr="005359A0">
        <w:t xml:space="preserve">the rights, duties and remedies granted or imposed under the terms of the </w:t>
      </w:r>
      <w:r w:rsidR="00EC0C13">
        <w:t>deed</w:t>
      </w:r>
      <w:r w:rsidRPr="005359A0">
        <w:t xml:space="preserve"> operate to the extent not excluded by law;</w:t>
      </w:r>
    </w:p>
    <w:p w14:paraId="0FE84AF3" w14:textId="77777777" w:rsidR="00A61596" w:rsidRPr="005359A0" w:rsidRDefault="00A61596" w:rsidP="00FD699E">
      <w:pPr>
        <w:pStyle w:val="11aBody"/>
      </w:pPr>
      <w:r w:rsidRPr="005359A0">
        <w:t xml:space="preserve">in the interpretation of the </w:t>
      </w:r>
      <w:r w:rsidR="00EC0C13">
        <w:t>deed</w:t>
      </w:r>
      <w:r w:rsidRPr="005359A0">
        <w:t xml:space="preserve">, no rule of construction applies to the disadvantage of one Party on the basis that that Party put forward or drafted the </w:t>
      </w:r>
      <w:r w:rsidR="00EC0C13">
        <w:t>deed</w:t>
      </w:r>
      <w:r w:rsidRPr="005359A0">
        <w:t xml:space="preserve"> or any provision in it; and</w:t>
      </w:r>
    </w:p>
    <w:p w14:paraId="5D900991" w14:textId="77777777" w:rsidR="00A61596" w:rsidRDefault="00A61596" w:rsidP="00FD699E">
      <w:pPr>
        <w:pStyle w:val="11aBody"/>
      </w:pPr>
      <w:r w:rsidRPr="005359A0">
        <w:t xml:space="preserve">a reference to a part, clause, Party, Schedule or Annexure is a reference to a part, clause, Party, Schedule or Annexure to the </w:t>
      </w:r>
      <w:r w:rsidR="00EC0C13">
        <w:t>deed</w:t>
      </w:r>
      <w:r w:rsidRPr="005359A0">
        <w:t xml:space="preserve"> and a reference to the </w:t>
      </w:r>
      <w:r w:rsidR="00EC0C13">
        <w:t>deed</w:t>
      </w:r>
      <w:r w:rsidRPr="005359A0">
        <w:t xml:space="preserve"> includes any Schedule or Annexure.</w:t>
      </w:r>
    </w:p>
    <w:p w14:paraId="79CBEFD7" w14:textId="77777777" w:rsidR="006F25CF" w:rsidRDefault="006F25CF" w:rsidP="006F25CF">
      <w:pPr>
        <w:pStyle w:val="1Body"/>
        <w:ind w:left="851"/>
      </w:pPr>
      <w:r>
        <w:t>Unless the context requires otherwise, a reference in this document to:</w:t>
      </w:r>
    </w:p>
    <w:p w14:paraId="1FBD0817" w14:textId="77777777" w:rsidR="006F25CF" w:rsidRDefault="006F25CF" w:rsidP="006F25CF">
      <w:pPr>
        <w:pStyle w:val="11aBody"/>
      </w:pPr>
      <w:r>
        <w:t>a party to any document includes that person's successors and permitted substitutes and assigns;</w:t>
      </w:r>
    </w:p>
    <w:p w14:paraId="31EC0CEF" w14:textId="77777777" w:rsidR="006F25CF" w:rsidRDefault="006F25CF" w:rsidP="006F25CF">
      <w:pPr>
        <w:pStyle w:val="11aBody"/>
      </w:pPr>
      <w:r>
        <w:t>an agreement includes any legally enforceable arrangement, understanding, undertaking or representation whether or not in writing;</w:t>
      </w:r>
    </w:p>
    <w:p w14:paraId="47B8F79A" w14:textId="77777777" w:rsidR="006F25CF" w:rsidRDefault="006F25CF" w:rsidP="006F25CF">
      <w:pPr>
        <w:pStyle w:val="11aBody"/>
      </w:pPr>
      <w:r>
        <w:lastRenderedPageBreak/>
        <w:t>a document or agreement includes that document or agreement as novated, altered, supplemented or replaced from time to time;</w:t>
      </w:r>
    </w:p>
    <w:p w14:paraId="1DFFB36D" w14:textId="77777777" w:rsidR="006F25CF" w:rsidRDefault="006F25CF" w:rsidP="006F25CF">
      <w:pPr>
        <w:pStyle w:val="11aBody"/>
      </w:pPr>
      <w:r>
        <w:t>any thing includes any part of it and a reference to a group of things or persons includes each thing or person in that group;</w:t>
      </w:r>
    </w:p>
    <w:p w14:paraId="75932653" w14:textId="77777777" w:rsidR="006F25CF" w:rsidRDefault="006F25CF" w:rsidP="006F25CF">
      <w:pPr>
        <w:pStyle w:val="11aBody"/>
      </w:pPr>
      <w:r>
        <w:t>clauses, schedules and annexures are to those in this document, and a reference to this document includes any schedule and annexure;</w:t>
      </w:r>
    </w:p>
    <w:p w14:paraId="2932342B" w14:textId="77777777" w:rsidR="006F25CF" w:rsidRDefault="006F25CF" w:rsidP="006F25CF">
      <w:pPr>
        <w:pStyle w:val="11aBody"/>
      </w:pPr>
      <w:r>
        <w:t>a person, corporation, trust, partnership, unincorporated body or other entity includes any of them;</w:t>
      </w:r>
    </w:p>
    <w:p w14:paraId="06080C66" w14:textId="77777777" w:rsidR="006F25CF" w:rsidRDefault="006F25CF" w:rsidP="006F25CF">
      <w:pPr>
        <w:pStyle w:val="11aBody"/>
      </w:pPr>
      <w:r>
        <w:t>time is to Perth, Western Australia time unless otherwise stated;</w:t>
      </w:r>
    </w:p>
    <w:p w14:paraId="7DD0500F" w14:textId="77777777" w:rsidR="006F25CF" w:rsidRDefault="006F25CF" w:rsidP="006F25CF">
      <w:pPr>
        <w:pStyle w:val="11aBody"/>
      </w:pPr>
      <w:r>
        <w:t>legislation or other law or a provision of them includes regulations and other instruments under them, and any consolidation, amendment, re-enactment or replacement;</w:t>
      </w:r>
    </w:p>
    <w:p w14:paraId="3B9C59B1" w14:textId="77777777" w:rsidR="006F25CF" w:rsidRDefault="006F25CF" w:rsidP="006F25CF">
      <w:pPr>
        <w:pStyle w:val="11aBody"/>
      </w:pPr>
      <w:r w:rsidRPr="006F25CF">
        <w:t>property</w:t>
      </w:r>
      <w:r>
        <w:t xml:space="preserve"> or an </w:t>
      </w:r>
      <w:r w:rsidRPr="006F25CF">
        <w:t>asset</w:t>
      </w:r>
      <w:r>
        <w:t xml:space="preserve"> includes any real or personal, present or future, tangible or intangible property or asset and any right, interest, revenue or benefit in, under or derived from the property or asset; and</w:t>
      </w:r>
    </w:p>
    <w:p w14:paraId="7829BA15" w14:textId="77777777" w:rsidR="006F25CF" w:rsidRDefault="006F25CF" w:rsidP="006F25CF">
      <w:pPr>
        <w:pStyle w:val="11aBody"/>
      </w:pPr>
      <w:bookmarkStart w:id="16" w:name="_Ref320860278"/>
      <w:r>
        <w:t>amendment demand, attachment, financing change statement, financing statement and perfection have the meaning given in the PPSA.</w:t>
      </w:r>
      <w:bookmarkEnd w:id="16"/>
    </w:p>
    <w:p w14:paraId="73D4AF36" w14:textId="77777777" w:rsidR="006F25CF" w:rsidRDefault="006F25CF" w:rsidP="00632EB2">
      <w:pPr>
        <w:pStyle w:val="Heading1"/>
      </w:pPr>
      <w:bookmarkStart w:id="17" w:name="_Toc9926393"/>
      <w:r>
        <w:t>Creditor obligations</w:t>
      </w:r>
      <w:bookmarkEnd w:id="17"/>
    </w:p>
    <w:p w14:paraId="4152A6EC" w14:textId="77777777" w:rsidR="006F25CF" w:rsidRDefault="006F25CF" w:rsidP="006F25CF">
      <w:pPr>
        <w:pStyle w:val="11Body"/>
      </w:pPr>
      <w:r>
        <w:t>A Creditor's obligations under this document are several, and no Creditor is responsible for the obligations of another Creditor.  A Creditor's failure to perform an obligation does not relieve another Creditor or the Security Provider of its obligations.</w:t>
      </w:r>
    </w:p>
    <w:p w14:paraId="1ADA92C3" w14:textId="77777777" w:rsidR="005359A0" w:rsidRDefault="006F25CF" w:rsidP="00632EB2">
      <w:pPr>
        <w:pStyle w:val="Heading1"/>
      </w:pPr>
      <w:bookmarkStart w:id="18" w:name="_Toc9926394"/>
      <w:r>
        <w:t>Priority arrangements</w:t>
      </w:r>
      <w:bookmarkEnd w:id="18"/>
    </w:p>
    <w:p w14:paraId="4E3D1350" w14:textId="77777777" w:rsidR="006F25CF" w:rsidRDefault="006F25CF" w:rsidP="006F25CF">
      <w:pPr>
        <w:pStyle w:val="Heading2"/>
      </w:pPr>
      <w:bookmarkStart w:id="19" w:name="_Toc9926395"/>
      <w:r>
        <w:t>Consent</w:t>
      </w:r>
      <w:bookmarkEnd w:id="19"/>
    </w:p>
    <w:p w14:paraId="181AC10D" w14:textId="77777777" w:rsidR="006F25CF" w:rsidRDefault="006F25CF" w:rsidP="006F25CF">
      <w:pPr>
        <w:pStyle w:val="11Body"/>
      </w:pPr>
      <w:r>
        <w:t>Each Creditor consents to the other Creditor's Security and agrees that the creation and existence of the other Creditor's Security is not a breach of, or default under, its Security or this document.</w:t>
      </w:r>
    </w:p>
    <w:p w14:paraId="556CD328" w14:textId="77777777" w:rsidR="006F25CF" w:rsidRDefault="006F25CF" w:rsidP="006F25CF">
      <w:pPr>
        <w:pStyle w:val="Heading2"/>
      </w:pPr>
      <w:bookmarkStart w:id="20" w:name="_Toc9926396"/>
      <w:bookmarkStart w:id="21" w:name="_Ref9927717"/>
      <w:bookmarkStart w:id="22" w:name="_Ref9927725"/>
      <w:r>
        <w:t>Order of priority</w:t>
      </w:r>
      <w:bookmarkEnd w:id="20"/>
      <w:bookmarkEnd w:id="21"/>
      <w:bookmarkEnd w:id="22"/>
    </w:p>
    <w:p w14:paraId="4AED91A7" w14:textId="77777777" w:rsidR="006F25CF" w:rsidRDefault="006F25CF" w:rsidP="006F25CF">
      <w:pPr>
        <w:pStyle w:val="11Body"/>
      </w:pPr>
      <w:r>
        <w:t>In respect of all Secured Property, the First Creditor's Security has priority over, and ranks ahead of, the Second Creditor's Security for all Secured Amounts under the First Creditor's Security.</w:t>
      </w:r>
    </w:p>
    <w:p w14:paraId="16F991A2" w14:textId="77777777" w:rsidR="006F25CF" w:rsidRDefault="006F25CF" w:rsidP="006F25CF">
      <w:pPr>
        <w:pStyle w:val="Heading2"/>
      </w:pPr>
      <w:bookmarkStart w:id="23" w:name="_Toc9926397"/>
      <w:r>
        <w:t>Application of money and proceeds</w:t>
      </w:r>
      <w:bookmarkEnd w:id="23"/>
    </w:p>
    <w:p w14:paraId="7F549EC8" w14:textId="77777777" w:rsidR="006F25CF" w:rsidRDefault="006F25CF" w:rsidP="006F25CF">
      <w:pPr>
        <w:pStyle w:val="11Body"/>
      </w:pPr>
      <w:r>
        <w:t xml:space="preserve">All money and proceeds received or recovered from the disposal of, or other dealing with, the Secured Property (including any insurance or compensation proceeds for loss or damage to the Secured Property payable to a Creditor) must be applied in accordance with the priority </w:t>
      </w:r>
      <w:r w:rsidRPr="005038BF">
        <w:t>set out in clause </w:t>
      </w:r>
      <w:r w:rsidR="005038BF" w:rsidRPr="005038BF">
        <w:fldChar w:fldCharType="begin"/>
      </w:r>
      <w:r w:rsidR="005038BF" w:rsidRPr="005038BF">
        <w:instrText xml:space="preserve"> REF _Ref9927717 \w \h </w:instrText>
      </w:r>
      <w:r w:rsidR="005038BF">
        <w:instrText xml:space="preserve"> \* MERGEFORMAT </w:instrText>
      </w:r>
      <w:r w:rsidR="005038BF" w:rsidRPr="005038BF">
        <w:fldChar w:fldCharType="separate"/>
      </w:r>
      <w:r w:rsidR="005038BF" w:rsidRPr="005038BF">
        <w:t>4.2</w:t>
      </w:r>
      <w:r w:rsidR="005038BF" w:rsidRPr="005038BF">
        <w:fldChar w:fldCharType="end"/>
      </w:r>
      <w:r w:rsidRPr="005038BF">
        <w:t>, whether or not arising from the enforcement of any Security.</w:t>
      </w:r>
    </w:p>
    <w:p w14:paraId="6C5C61EE" w14:textId="77777777" w:rsidR="006F25CF" w:rsidRDefault="006F25CF" w:rsidP="006F25CF">
      <w:pPr>
        <w:pStyle w:val="Heading2"/>
      </w:pPr>
      <w:bookmarkStart w:id="24" w:name="_Ref58214071"/>
      <w:bookmarkStart w:id="25" w:name="_Toc386814003"/>
      <w:bookmarkStart w:id="26" w:name="_Toc459311204"/>
      <w:bookmarkStart w:id="27" w:name="_Toc460333417"/>
      <w:bookmarkStart w:id="28" w:name="_Toc9926398"/>
      <w:r>
        <w:t>Contingent liabilities</w:t>
      </w:r>
      <w:bookmarkEnd w:id="24"/>
      <w:bookmarkEnd w:id="25"/>
      <w:bookmarkEnd w:id="26"/>
      <w:bookmarkEnd w:id="27"/>
      <w:bookmarkEnd w:id="28"/>
    </w:p>
    <w:p w14:paraId="2F25CA4B" w14:textId="77777777" w:rsidR="006F25CF" w:rsidRDefault="006F25CF" w:rsidP="006F25CF">
      <w:pPr>
        <w:pStyle w:val="11Body"/>
      </w:pPr>
      <w:r>
        <w:t xml:space="preserve">If a Security secures a contingent liability owed to a Creditor, until that Creditor is satisfied that the contingent liability has been extinguished, that Creditor may retain from the proceeds of the exercise of any Power an amount consistent with the priority established </w:t>
      </w:r>
      <w:r w:rsidRPr="005038BF">
        <w:t xml:space="preserve">under clause </w:t>
      </w:r>
      <w:r w:rsidR="005038BF" w:rsidRPr="005038BF">
        <w:fldChar w:fldCharType="begin"/>
      </w:r>
      <w:r w:rsidR="005038BF" w:rsidRPr="005038BF">
        <w:instrText xml:space="preserve"> REF _Ref9927725 \w \h </w:instrText>
      </w:r>
      <w:r w:rsidR="005038BF">
        <w:instrText xml:space="preserve"> \* MERGEFORMAT </w:instrText>
      </w:r>
      <w:r w:rsidR="005038BF" w:rsidRPr="005038BF">
        <w:fldChar w:fldCharType="separate"/>
      </w:r>
      <w:r w:rsidR="005038BF" w:rsidRPr="005038BF">
        <w:t>4.2</w:t>
      </w:r>
      <w:r w:rsidR="005038BF" w:rsidRPr="005038BF">
        <w:fldChar w:fldCharType="end"/>
      </w:r>
      <w:r w:rsidR="005038BF" w:rsidRPr="005038BF">
        <w:t xml:space="preserve"> </w:t>
      </w:r>
      <w:r w:rsidRPr="005038BF">
        <w:t>which</w:t>
      </w:r>
      <w:r>
        <w:t xml:space="preserve"> it reasonably estimates to be the amount of the contingent liability.</w:t>
      </w:r>
    </w:p>
    <w:p w14:paraId="57CE6933" w14:textId="77777777" w:rsidR="006F25CF" w:rsidRDefault="006F25CF" w:rsidP="006F25CF">
      <w:pPr>
        <w:pStyle w:val="Heading2"/>
      </w:pPr>
      <w:bookmarkStart w:id="29" w:name="_Toc386814004"/>
      <w:bookmarkStart w:id="30" w:name="_Toc459311205"/>
      <w:bookmarkStart w:id="31" w:name="_Toc460333418"/>
      <w:bookmarkStart w:id="32" w:name="_Toc9926399"/>
      <w:r>
        <w:t>Priority arrangements paramount</w:t>
      </w:r>
      <w:bookmarkEnd w:id="29"/>
      <w:bookmarkEnd w:id="30"/>
      <w:bookmarkEnd w:id="31"/>
      <w:bookmarkEnd w:id="32"/>
    </w:p>
    <w:p w14:paraId="24A6AE15" w14:textId="77777777" w:rsidR="006F25CF" w:rsidRDefault="006F25CF" w:rsidP="006F25CF">
      <w:pPr>
        <w:pStyle w:val="11Body"/>
      </w:pPr>
      <w:r>
        <w:t>This document and the priority arrangements in it apply despite anything which might otherwise affect them, including:</w:t>
      </w:r>
    </w:p>
    <w:p w14:paraId="29712C54" w14:textId="77777777" w:rsidR="006F25CF" w:rsidRDefault="006F25CF" w:rsidP="006F25CF">
      <w:pPr>
        <w:pStyle w:val="11aBody"/>
      </w:pPr>
      <w:r>
        <w:t>anything contained in any Security;</w:t>
      </w:r>
    </w:p>
    <w:p w14:paraId="75BE5E0A" w14:textId="77777777" w:rsidR="006F25CF" w:rsidRDefault="006F25CF" w:rsidP="006F25CF">
      <w:pPr>
        <w:pStyle w:val="11aBody"/>
      </w:pPr>
      <w:bookmarkStart w:id="33" w:name="_Ref320860301"/>
      <w:r>
        <w:t>the order of creation, execution, attachment, perfection, filing for registration or registration of any Security;</w:t>
      </w:r>
      <w:bookmarkEnd w:id="33"/>
    </w:p>
    <w:p w14:paraId="232AA96F" w14:textId="77777777" w:rsidR="006F25CF" w:rsidRDefault="006F25CF" w:rsidP="006F25CF">
      <w:pPr>
        <w:pStyle w:val="11aBody"/>
      </w:pPr>
      <w:r>
        <w:lastRenderedPageBreak/>
        <w:t>the order in which any Secured Amounts secured by any Security was made available or came into existence;</w:t>
      </w:r>
    </w:p>
    <w:p w14:paraId="36B2CE48" w14:textId="77777777" w:rsidR="006F25CF" w:rsidRDefault="006F25CF" w:rsidP="006F25CF">
      <w:pPr>
        <w:pStyle w:val="11aBody"/>
      </w:pPr>
      <w:r>
        <w:t>an increase or decrease in the amount secured by any Security for any reason;</w:t>
      </w:r>
    </w:p>
    <w:p w14:paraId="04A07A86" w14:textId="77777777" w:rsidR="006F25CF" w:rsidRDefault="006F25CF" w:rsidP="006F25CF">
      <w:pPr>
        <w:pStyle w:val="11aBody"/>
      </w:pPr>
      <w:r>
        <w:t>the order in which any Powers are exercised (including the appointment of a Receiver), whether under a Security or any other document relating to any Secured Amounts secured by any Security;</w:t>
      </w:r>
    </w:p>
    <w:p w14:paraId="1B891C68" w14:textId="77777777" w:rsidR="006F25CF" w:rsidRDefault="006F25CF" w:rsidP="006F25CF">
      <w:pPr>
        <w:pStyle w:val="11aBody"/>
      </w:pPr>
      <w:r>
        <w:t>any partial discharge or release of any Security or Secured Property;</w:t>
      </w:r>
    </w:p>
    <w:p w14:paraId="76137E52" w14:textId="77777777" w:rsidR="006F25CF" w:rsidRDefault="006F25CF" w:rsidP="006F25CF">
      <w:pPr>
        <w:pStyle w:val="11aBody"/>
      </w:pPr>
      <w:r>
        <w:t>any notice received by a Creditor pursuant to a Security, or of a Security Interest; or</w:t>
      </w:r>
    </w:p>
    <w:p w14:paraId="64E20700" w14:textId="77777777" w:rsidR="006F25CF" w:rsidRDefault="006F25CF" w:rsidP="006F25CF">
      <w:pPr>
        <w:pStyle w:val="11aBody"/>
      </w:pPr>
      <w:r>
        <w:t>any law, rule of equity or order or decision of any Government Agency to the contrary.</w:t>
      </w:r>
    </w:p>
    <w:p w14:paraId="4E33648A" w14:textId="77777777" w:rsidR="006F25CF" w:rsidRDefault="006F25CF" w:rsidP="006F25CF">
      <w:pPr>
        <w:pStyle w:val="Heading2"/>
      </w:pPr>
      <w:bookmarkStart w:id="34" w:name="_Toc9926400"/>
      <w:r>
        <w:t>Continuation</w:t>
      </w:r>
      <w:bookmarkEnd w:id="34"/>
    </w:p>
    <w:p w14:paraId="24A4DE4C" w14:textId="77777777" w:rsidR="006F25CF" w:rsidRDefault="006F25CF" w:rsidP="006F25CF">
      <w:pPr>
        <w:pStyle w:val="11Body"/>
      </w:pPr>
      <w:r>
        <w:t>The priority arrangements in this document will continue until:</w:t>
      </w:r>
    </w:p>
    <w:p w14:paraId="63F0CD1E" w14:textId="77777777" w:rsidR="006F25CF" w:rsidRDefault="006F25CF" w:rsidP="006F25CF">
      <w:pPr>
        <w:pStyle w:val="11aBody"/>
      </w:pPr>
      <w:r>
        <w:t>there is no longer any Secured Property; or</w:t>
      </w:r>
    </w:p>
    <w:p w14:paraId="27F9EAFD" w14:textId="77777777" w:rsidR="006F25CF" w:rsidRDefault="006F25CF" w:rsidP="006F25CF">
      <w:pPr>
        <w:pStyle w:val="11aBody"/>
      </w:pPr>
      <w:r>
        <w:t>agreed otherwise by the Creditors in writing.</w:t>
      </w:r>
    </w:p>
    <w:p w14:paraId="39B8C5C0" w14:textId="77777777" w:rsidR="006F25CF" w:rsidRDefault="006F25CF" w:rsidP="006F25CF">
      <w:pPr>
        <w:pStyle w:val="Heading2"/>
      </w:pPr>
      <w:bookmarkStart w:id="35" w:name="_Toc9926401"/>
      <w:r>
        <w:t>Other property</w:t>
      </w:r>
      <w:bookmarkEnd w:id="35"/>
    </w:p>
    <w:p w14:paraId="0087286D" w14:textId="77777777" w:rsidR="006F25CF" w:rsidRPr="006F25CF" w:rsidRDefault="006F25CF" w:rsidP="006F25CF">
      <w:pPr>
        <w:pStyle w:val="11Body"/>
      </w:pPr>
      <w:r>
        <w:t>Nothing in this document affects the operation of a Security to the extent it secures property or assets other than the Secured Property.</w:t>
      </w:r>
    </w:p>
    <w:p w14:paraId="5C26909F" w14:textId="77777777" w:rsidR="00604697" w:rsidRDefault="006F25CF" w:rsidP="00604697">
      <w:pPr>
        <w:pStyle w:val="Heading1"/>
      </w:pPr>
      <w:bookmarkStart w:id="36" w:name="_Toc9926402"/>
      <w:r>
        <w:t>PPS Law</w:t>
      </w:r>
      <w:bookmarkEnd w:id="36"/>
    </w:p>
    <w:p w14:paraId="4E87185A" w14:textId="77777777" w:rsidR="00CF25FB" w:rsidRDefault="00CF25FB" w:rsidP="006F25CF">
      <w:pPr>
        <w:pStyle w:val="Heading2"/>
      </w:pPr>
      <w:bookmarkStart w:id="37" w:name="_Toc9926403"/>
      <w:r>
        <w:t>Effect of this deed on PPSR</w:t>
      </w:r>
    </w:p>
    <w:p w14:paraId="2FBE0BEA" w14:textId="77777777" w:rsidR="00CF25FB" w:rsidRDefault="00CF25FB" w:rsidP="00CF25FB">
      <w:pPr>
        <w:pStyle w:val="11aBody"/>
      </w:pPr>
      <w:bookmarkStart w:id="38" w:name="_Ref9927740"/>
      <w:r>
        <w:t>The Released Property is released from any Security Interest held by the Second Creditor on the date of this deed.</w:t>
      </w:r>
      <w:bookmarkEnd w:id="38"/>
    </w:p>
    <w:p w14:paraId="28DBD3F8" w14:textId="77777777" w:rsidR="00CF25FB" w:rsidRDefault="00CF25FB" w:rsidP="00CF25FB">
      <w:pPr>
        <w:pStyle w:val="11aBody"/>
      </w:pPr>
      <w:r>
        <w:t xml:space="preserve">The Second Creditor undertakes to amend the registration of any Security Interest in accordance with PPS Law, if amendment is necessary to give effect to the release contemplated in clause </w:t>
      </w:r>
      <w:r w:rsidR="005038BF">
        <w:fldChar w:fldCharType="begin"/>
      </w:r>
      <w:r w:rsidR="005038BF">
        <w:instrText xml:space="preserve"> REF _Ref9927740 \w \h </w:instrText>
      </w:r>
      <w:r w:rsidR="005038BF">
        <w:fldChar w:fldCharType="separate"/>
      </w:r>
      <w:r w:rsidR="005038BF">
        <w:t>5.1(a)</w:t>
      </w:r>
      <w:r w:rsidR="005038BF">
        <w:fldChar w:fldCharType="end"/>
      </w:r>
    </w:p>
    <w:p w14:paraId="145FA145" w14:textId="77777777" w:rsidR="00CF25FB" w:rsidRPr="00CF25FB" w:rsidRDefault="00CF25FB" w:rsidP="00CF25FB">
      <w:pPr>
        <w:pStyle w:val="11aBody"/>
      </w:pPr>
      <w:r>
        <w:t>Nothing in this deed releases, terminates or otherwise affects and debts or liabilities on the Contractor or any other person secured by any Security Interest held by the Second Creditor to the extent such debts or liabilities remain outstanding at the date of this deed or arise after the date of this deed.</w:t>
      </w:r>
    </w:p>
    <w:p w14:paraId="33BA952E" w14:textId="77777777" w:rsidR="006F25CF" w:rsidRDefault="006F25CF" w:rsidP="006F25CF">
      <w:pPr>
        <w:pStyle w:val="Heading2"/>
      </w:pPr>
      <w:r>
        <w:t>Section 61</w:t>
      </w:r>
      <w:bookmarkEnd w:id="37"/>
    </w:p>
    <w:p w14:paraId="17F9D9A2" w14:textId="77777777" w:rsidR="006F25CF" w:rsidRDefault="006F25CF" w:rsidP="006F25CF">
      <w:pPr>
        <w:pStyle w:val="11Body"/>
      </w:pPr>
      <w:r>
        <w:t>In respect of the Personal Property, this document is an agreement to subordinate security interests for the purposes of section 61 of the PPSA.</w:t>
      </w:r>
    </w:p>
    <w:p w14:paraId="671EE01C" w14:textId="77777777" w:rsidR="006F25CF" w:rsidRDefault="006F25CF" w:rsidP="006F25CF">
      <w:pPr>
        <w:pStyle w:val="Heading2"/>
      </w:pPr>
      <w:bookmarkStart w:id="39" w:name="_Ref315684274"/>
      <w:bookmarkStart w:id="40" w:name="_Toc386814009"/>
      <w:bookmarkStart w:id="41" w:name="_Toc459311210"/>
      <w:bookmarkStart w:id="42" w:name="_Toc460333423"/>
      <w:bookmarkStart w:id="43" w:name="_Toc9926404"/>
      <w:r>
        <w:t>Notices under Chapter 4</w:t>
      </w:r>
      <w:bookmarkEnd w:id="39"/>
      <w:bookmarkEnd w:id="40"/>
      <w:bookmarkEnd w:id="41"/>
      <w:bookmarkEnd w:id="42"/>
      <w:bookmarkEnd w:id="43"/>
    </w:p>
    <w:p w14:paraId="26887E38" w14:textId="77777777" w:rsidR="006F25CF" w:rsidRDefault="006F25CF" w:rsidP="006F25CF">
      <w:pPr>
        <w:pStyle w:val="11Body"/>
      </w:pPr>
      <w:r>
        <w:t>The Creditors contract out of the Second Creditor's right to receive any notice from the First Creditor under Chapter 4 of the PPSA.</w:t>
      </w:r>
    </w:p>
    <w:p w14:paraId="5D5F0156" w14:textId="77777777" w:rsidR="006F25CF" w:rsidRDefault="006F25CF" w:rsidP="006F25CF">
      <w:pPr>
        <w:pStyle w:val="Heading2"/>
      </w:pPr>
      <w:bookmarkStart w:id="44" w:name="_Ref315684282"/>
      <w:bookmarkStart w:id="45" w:name="_Toc386814010"/>
      <w:bookmarkStart w:id="46" w:name="_Toc459311211"/>
      <w:bookmarkStart w:id="47" w:name="_Toc460333424"/>
      <w:bookmarkStart w:id="48" w:name="_Toc9926405"/>
      <w:r>
        <w:t>Amounts under section 127(6)</w:t>
      </w:r>
      <w:bookmarkEnd w:id="44"/>
      <w:bookmarkEnd w:id="45"/>
      <w:bookmarkEnd w:id="46"/>
      <w:bookmarkEnd w:id="47"/>
      <w:bookmarkEnd w:id="48"/>
    </w:p>
    <w:p w14:paraId="20C315AA" w14:textId="77777777" w:rsidR="006F25CF" w:rsidRDefault="006F25CF" w:rsidP="006F25CF">
      <w:pPr>
        <w:pStyle w:val="11Body"/>
      </w:pPr>
      <w:r>
        <w:t>The Creditors contract out of the Second Creditor's right to receive any amount from the First Creditor under section 127(6) of the PPSA.</w:t>
      </w:r>
    </w:p>
    <w:p w14:paraId="7722D0EE" w14:textId="77777777" w:rsidR="006F25CF" w:rsidRDefault="006F25CF" w:rsidP="006F25CF">
      <w:pPr>
        <w:pStyle w:val="Heading1"/>
      </w:pPr>
      <w:bookmarkStart w:id="49" w:name="_Toc9926406"/>
      <w:r>
        <w:t>Dealings between Creditors</w:t>
      </w:r>
      <w:bookmarkEnd w:id="49"/>
    </w:p>
    <w:p w14:paraId="0DB620D1" w14:textId="77777777" w:rsidR="006F25CF" w:rsidRDefault="006F25CF" w:rsidP="006F25CF">
      <w:pPr>
        <w:pStyle w:val="Heading2"/>
      </w:pPr>
      <w:bookmarkStart w:id="50" w:name="_Toc386814012"/>
      <w:bookmarkStart w:id="51" w:name="_Toc459311213"/>
      <w:bookmarkStart w:id="52" w:name="_Toc460333426"/>
      <w:bookmarkStart w:id="53" w:name="_Toc9926407"/>
      <w:r>
        <w:t>Distribution</w:t>
      </w:r>
      <w:bookmarkEnd w:id="50"/>
      <w:bookmarkEnd w:id="51"/>
      <w:bookmarkEnd w:id="52"/>
      <w:bookmarkEnd w:id="53"/>
    </w:p>
    <w:p w14:paraId="1F15AA33" w14:textId="77777777" w:rsidR="006F25CF" w:rsidRDefault="006F25CF" w:rsidP="006F25CF">
      <w:pPr>
        <w:pStyle w:val="11Body"/>
      </w:pPr>
      <w:r>
        <w:t>If a Creditor (</w:t>
      </w:r>
      <w:r>
        <w:rPr>
          <w:b/>
        </w:rPr>
        <w:t>Recipient</w:t>
      </w:r>
      <w:r>
        <w:t>) receives or recovers an amount pursuant to its Security which the other Creditor (</w:t>
      </w:r>
      <w:r>
        <w:rPr>
          <w:b/>
        </w:rPr>
        <w:t>Claimant</w:t>
      </w:r>
      <w:r>
        <w:t>) has a right to receive pursuant to this document, the Recipient must:</w:t>
      </w:r>
    </w:p>
    <w:p w14:paraId="1D2F29D1" w14:textId="77777777" w:rsidR="006F25CF" w:rsidRDefault="006F25CF" w:rsidP="006F25CF">
      <w:pPr>
        <w:pStyle w:val="11aBody"/>
      </w:pPr>
      <w:bookmarkStart w:id="54" w:name="_Ref13022921"/>
      <w:r>
        <w:t>promptly notify the Claimant of the amount received or recovered;</w:t>
      </w:r>
      <w:bookmarkEnd w:id="54"/>
      <w:r>
        <w:t xml:space="preserve"> and</w:t>
      </w:r>
    </w:p>
    <w:p w14:paraId="3563EEC0" w14:textId="77777777" w:rsidR="006F25CF" w:rsidRDefault="006F25CF" w:rsidP="006F25CF">
      <w:pPr>
        <w:pStyle w:val="11aBody"/>
      </w:pPr>
      <w:bookmarkStart w:id="55" w:name="_Ref84301844"/>
      <w:r>
        <w:lastRenderedPageBreak/>
        <w:t>promptly pay an equivalent amount (net of its reasonable enforcement and costs incurred in obtaining the amount) to, or as directed by, the Claimant.</w:t>
      </w:r>
      <w:bookmarkEnd w:id="55"/>
    </w:p>
    <w:p w14:paraId="55CAFB97" w14:textId="77777777" w:rsidR="006F25CF" w:rsidRDefault="006F25CF" w:rsidP="006F25CF">
      <w:pPr>
        <w:pStyle w:val="11Body"/>
      </w:pPr>
      <w:r>
        <w:t>On the Claimant's receipt of the Recipient's payment under paragraph </w:t>
      </w:r>
      <w:r>
        <w:fldChar w:fldCharType="begin"/>
      </w:r>
      <w:r>
        <w:instrText xml:space="preserve"> REF _Ref84301844 \r \h  \* MERGEFORMAT </w:instrText>
      </w:r>
      <w:r>
        <w:fldChar w:fldCharType="separate"/>
      </w:r>
      <w:r>
        <w:t>(b)</w:t>
      </w:r>
      <w:r>
        <w:fldChar w:fldCharType="end"/>
      </w:r>
      <w:r>
        <w:t>, the Security Provider acknowledges that the Recipient will be taken to not have received the relevant amount, and the Security Provider's liability to the Recipient will not be reduced or discharged by that amount.</w:t>
      </w:r>
    </w:p>
    <w:p w14:paraId="6722A067" w14:textId="77777777" w:rsidR="006F25CF" w:rsidRDefault="006F25CF" w:rsidP="006F25CF">
      <w:pPr>
        <w:pStyle w:val="Heading2"/>
      </w:pPr>
      <w:bookmarkStart w:id="56" w:name="_Ref82405598"/>
      <w:bookmarkStart w:id="57" w:name="_Toc386814013"/>
      <w:bookmarkStart w:id="58" w:name="_Toc459311214"/>
      <w:bookmarkStart w:id="59" w:name="_Toc460333427"/>
      <w:bookmarkStart w:id="60" w:name="_Toc9926408"/>
      <w:r>
        <w:t>Dealing with a Security</w:t>
      </w:r>
      <w:bookmarkEnd w:id="56"/>
      <w:bookmarkEnd w:id="57"/>
      <w:bookmarkEnd w:id="58"/>
      <w:bookmarkEnd w:id="59"/>
      <w:bookmarkEnd w:id="60"/>
    </w:p>
    <w:p w14:paraId="36707360" w14:textId="77777777" w:rsidR="006F25CF" w:rsidRDefault="006F25CF" w:rsidP="006F25CF">
      <w:pPr>
        <w:pStyle w:val="11Body"/>
      </w:pPr>
      <w:r>
        <w:t>The Second Creditor must not transfer, assign or otherwise deal with any of its Security except:</w:t>
      </w:r>
    </w:p>
    <w:p w14:paraId="1306E931" w14:textId="77777777" w:rsidR="006F25CF" w:rsidRDefault="006F25CF" w:rsidP="006F25CF">
      <w:pPr>
        <w:pStyle w:val="11aBody"/>
      </w:pPr>
      <w:r>
        <w:t>for the purpose of enforcement of the Security in accordance with this document;</w:t>
      </w:r>
    </w:p>
    <w:p w14:paraId="0B2CC2F0" w14:textId="77777777" w:rsidR="006F25CF" w:rsidRDefault="006F25CF" w:rsidP="006F25CF">
      <w:pPr>
        <w:pStyle w:val="11aBody"/>
      </w:pPr>
      <w:r>
        <w:t>where any person taking a transfer or assignment of that Security first enters into a deed with the other parties to this document on the same terms as this document; or</w:t>
      </w:r>
    </w:p>
    <w:p w14:paraId="4F3F2543" w14:textId="77777777" w:rsidR="006F25CF" w:rsidRDefault="006F25CF" w:rsidP="006F25CF">
      <w:pPr>
        <w:pStyle w:val="11aBody"/>
      </w:pPr>
      <w:r>
        <w:t>where the First Creditor first agrees in writing.</w:t>
      </w:r>
    </w:p>
    <w:p w14:paraId="44855E65" w14:textId="77777777" w:rsidR="006F25CF" w:rsidRDefault="006F25CF" w:rsidP="006F25CF">
      <w:pPr>
        <w:pStyle w:val="Heading2"/>
      </w:pPr>
      <w:bookmarkStart w:id="61" w:name="_Ref106530323"/>
      <w:bookmarkStart w:id="62" w:name="_Toc386814014"/>
      <w:bookmarkStart w:id="63" w:name="_Toc459311215"/>
      <w:bookmarkStart w:id="64" w:name="_Toc460333428"/>
      <w:bookmarkStart w:id="65" w:name="_Toc9926409"/>
      <w:r>
        <w:t>Exercise of Powers and enforcement</w:t>
      </w:r>
      <w:bookmarkEnd w:id="61"/>
      <w:bookmarkEnd w:id="62"/>
      <w:bookmarkEnd w:id="63"/>
      <w:bookmarkEnd w:id="64"/>
      <w:bookmarkEnd w:id="65"/>
    </w:p>
    <w:p w14:paraId="4B83277A" w14:textId="77777777" w:rsidR="006F25CF" w:rsidRDefault="006F25CF" w:rsidP="006F25CF">
      <w:pPr>
        <w:pStyle w:val="11aBody"/>
      </w:pPr>
      <w:r>
        <w:t>The Second Creditor must obtain the consent of the First Creditor before:</w:t>
      </w:r>
    </w:p>
    <w:p w14:paraId="018E448C" w14:textId="77777777" w:rsidR="006F25CF" w:rsidRDefault="006F25CF" w:rsidP="006F25CF">
      <w:pPr>
        <w:pStyle w:val="11aiBody"/>
      </w:pPr>
      <w:r>
        <w:t>taking steps to exercise any Power in connection with enforcement of its Security in relation to the Secured Property; or</w:t>
      </w:r>
    </w:p>
    <w:p w14:paraId="49E85E70" w14:textId="77777777" w:rsidR="006F25CF" w:rsidRDefault="006F25CF" w:rsidP="006F25CF">
      <w:pPr>
        <w:pStyle w:val="11aiBody"/>
      </w:pPr>
      <w:r>
        <w:t xml:space="preserve">making, or permitting a Receiver to make, any application under section 420B of the </w:t>
      </w:r>
      <w:r>
        <w:rPr>
          <w:i/>
        </w:rPr>
        <w:t>Corporations Act 2001</w:t>
      </w:r>
      <w:r>
        <w:t xml:space="preserve"> (Cth) in relation to any Secured Property.</w:t>
      </w:r>
    </w:p>
    <w:p w14:paraId="727BD5A3" w14:textId="77777777" w:rsidR="006F25CF" w:rsidRDefault="006F25CF" w:rsidP="006F25CF">
      <w:pPr>
        <w:pStyle w:val="Heading1"/>
      </w:pPr>
      <w:bookmarkStart w:id="66" w:name="_Toc386814015"/>
      <w:bookmarkStart w:id="67" w:name="_Toc459311216"/>
      <w:bookmarkStart w:id="68" w:name="_Toc460333429"/>
      <w:bookmarkStart w:id="69" w:name="_Toc9926410"/>
      <w:r>
        <w:t>General provisions</w:t>
      </w:r>
      <w:bookmarkEnd w:id="66"/>
      <w:bookmarkEnd w:id="67"/>
      <w:bookmarkEnd w:id="68"/>
      <w:bookmarkEnd w:id="69"/>
    </w:p>
    <w:p w14:paraId="13BFC98D" w14:textId="77777777" w:rsidR="006F25CF" w:rsidRDefault="006F25CF" w:rsidP="006F25CF">
      <w:pPr>
        <w:pStyle w:val="Heading2"/>
      </w:pPr>
      <w:bookmarkStart w:id="70" w:name="_Toc9926411"/>
      <w:r>
        <w:t>Governing law and jurisdiction</w:t>
      </w:r>
      <w:bookmarkEnd w:id="70"/>
    </w:p>
    <w:p w14:paraId="3FA3D919" w14:textId="77777777" w:rsidR="006F25CF" w:rsidRDefault="006F25CF" w:rsidP="006F25CF">
      <w:pPr>
        <w:pStyle w:val="11Body"/>
      </w:pPr>
      <w:r>
        <w:t>This document is governed by the laws of Western Australia. Each party irrevocably and unconditionally submits to the non-exclusive jurisdiction of the courts of that place (and any court of appeal) and waives any right to object to an action being brought in those courts, including on the basis of an inconvenient forum or those courts not having jurisdiction.</w:t>
      </w:r>
    </w:p>
    <w:p w14:paraId="0BCC7ABD" w14:textId="77777777" w:rsidR="006F25CF" w:rsidRDefault="006F25CF" w:rsidP="006F25CF">
      <w:pPr>
        <w:pStyle w:val="Heading2"/>
      </w:pPr>
      <w:bookmarkStart w:id="71" w:name="_Toc9926412"/>
      <w:r>
        <w:t>Irrevocable</w:t>
      </w:r>
      <w:bookmarkEnd w:id="71"/>
    </w:p>
    <w:p w14:paraId="3E8D524B" w14:textId="77777777" w:rsidR="006F25CF" w:rsidRDefault="006F25CF" w:rsidP="006F25CF">
      <w:pPr>
        <w:pStyle w:val="11Body"/>
      </w:pPr>
      <w:r>
        <w:t>This deed poll cannot be revoked or otherwise modified without the prior written consent of each of the First Creditors.</w:t>
      </w:r>
    </w:p>
    <w:p w14:paraId="4E9AD279" w14:textId="77777777" w:rsidR="006F25CF" w:rsidRDefault="006F25CF" w:rsidP="006F25CF">
      <w:pPr>
        <w:pStyle w:val="Heading2"/>
      </w:pPr>
      <w:bookmarkStart w:id="72" w:name="_Toc9926413"/>
      <w:r>
        <w:t>Enforceability</w:t>
      </w:r>
      <w:bookmarkEnd w:id="72"/>
    </w:p>
    <w:p w14:paraId="248953E2" w14:textId="77777777" w:rsidR="006F25CF" w:rsidRDefault="006F25CF" w:rsidP="006F25CF">
      <w:pPr>
        <w:pStyle w:val="11Body"/>
      </w:pPr>
      <w:r>
        <w:t>This document operates as a deed poll and is enforceable against the Second Creditor in accordance with its terms by the First Creditor, despite the First Creditors not being parties to this deed poll.</w:t>
      </w:r>
    </w:p>
    <w:p w14:paraId="4363DC78" w14:textId="77777777" w:rsidR="006F25CF" w:rsidRPr="006F25CF" w:rsidRDefault="006F25CF" w:rsidP="006F25CF"/>
    <w:p w14:paraId="690DB97D" w14:textId="77777777" w:rsidR="006F25CF" w:rsidRPr="006F25CF" w:rsidRDefault="006F25CF" w:rsidP="006F25CF"/>
    <w:p w14:paraId="4E91DEB4" w14:textId="77777777" w:rsidR="006F25CF" w:rsidRPr="006F25CF" w:rsidRDefault="006F25CF" w:rsidP="006F25CF"/>
    <w:p w14:paraId="4D19879E" w14:textId="77777777" w:rsidR="00EB00B7" w:rsidRPr="00EB00B7" w:rsidRDefault="00EB00B7" w:rsidP="00604697">
      <w:pPr>
        <w:pStyle w:val="11Body"/>
        <w:sectPr w:rsidR="00EB00B7" w:rsidRPr="00EB00B7" w:rsidSect="00311CC4">
          <w:footerReference w:type="default" r:id="rId15"/>
          <w:pgSz w:w="11906" w:h="16838" w:code="9"/>
          <w:pgMar w:top="1440" w:right="1440" w:bottom="1440" w:left="1440" w:header="1247" w:footer="706" w:gutter="0"/>
          <w:cols w:space="708"/>
          <w:docGrid w:linePitch="360"/>
        </w:sectPr>
      </w:pPr>
    </w:p>
    <w:p w14:paraId="67748546" w14:textId="77777777" w:rsidR="00A61596" w:rsidRDefault="00A61596" w:rsidP="00632EB2">
      <w:pPr>
        <w:pStyle w:val="AnnexureHeadings"/>
      </w:pPr>
      <w:bookmarkStart w:id="73" w:name="_Toc536099849"/>
      <w:bookmarkStart w:id="74" w:name="_Toc536099997"/>
      <w:bookmarkStart w:id="75" w:name="_Toc536100145"/>
      <w:bookmarkStart w:id="76" w:name="_Toc9926414"/>
      <w:r>
        <w:lastRenderedPageBreak/>
        <w:t>Execution Page</w:t>
      </w:r>
      <w:bookmarkEnd w:id="73"/>
      <w:bookmarkEnd w:id="74"/>
      <w:bookmarkEnd w:id="75"/>
      <w:bookmarkEnd w:id="76"/>
    </w:p>
    <w:p w14:paraId="7C29B634" w14:textId="77777777" w:rsidR="004D3BFF" w:rsidRPr="00FC43C3" w:rsidRDefault="004D3BFF" w:rsidP="004D3BFF">
      <w:pPr>
        <w:rPr>
          <w:b/>
          <w:sz w:val="20"/>
        </w:rPr>
      </w:pPr>
      <w:r w:rsidRPr="00FC43C3">
        <w:rPr>
          <w:b/>
          <w:sz w:val="20"/>
        </w:rPr>
        <w:t xml:space="preserve">EXECUTED AS </w:t>
      </w:r>
      <w:r w:rsidR="00BD380F" w:rsidRPr="00FC43C3">
        <w:rPr>
          <w:b/>
          <w:sz w:val="20"/>
        </w:rPr>
        <w:t>A DEED POLL</w:t>
      </w:r>
      <w:r w:rsidRPr="00FC43C3">
        <w:rPr>
          <w:b/>
          <w:sz w:val="20"/>
        </w:rPr>
        <w:t xml:space="preserve"> </w:t>
      </w:r>
    </w:p>
    <w:p w14:paraId="673FD8AE" w14:textId="77777777" w:rsidR="004B77E8" w:rsidRDefault="004B77E8" w:rsidP="004D3BFF">
      <w:pPr>
        <w:rPr>
          <w:sz w:val="20"/>
        </w:rPr>
      </w:pPr>
    </w:p>
    <w:p w14:paraId="17688BB7" w14:textId="77777777" w:rsidR="004D3BFF" w:rsidRPr="00FC43C3" w:rsidRDefault="004D3BFF" w:rsidP="004D3BFF">
      <w:pPr>
        <w:rPr>
          <w:sz w:val="20"/>
        </w:rPr>
      </w:pPr>
      <w:r w:rsidRPr="00FC43C3">
        <w:rPr>
          <w:sz w:val="20"/>
        </w:rPr>
        <w:t>Signed for and on behalf of</w:t>
      </w:r>
    </w:p>
    <w:p w14:paraId="20C4B2AA" w14:textId="77777777" w:rsidR="004D3BFF" w:rsidRPr="00FC43C3" w:rsidRDefault="004D3BFF" w:rsidP="004D3BFF">
      <w:pPr>
        <w:rPr>
          <w:sz w:val="20"/>
        </w:rPr>
      </w:pPr>
      <w:r w:rsidRPr="00FC43C3">
        <w:rPr>
          <w:b/>
          <w:caps/>
          <w:sz w:val="20"/>
          <w:highlight w:val="yellow"/>
        </w:rPr>
        <w:t>[</w:t>
      </w:r>
      <w:r w:rsidR="004B77E8">
        <w:rPr>
          <w:b/>
          <w:caps/>
          <w:sz w:val="20"/>
          <w:highlight w:val="yellow"/>
        </w:rPr>
        <w:t>SECOND CREDITOR</w:t>
      </w:r>
      <w:r w:rsidRPr="00FC43C3">
        <w:rPr>
          <w:b/>
          <w:caps/>
          <w:sz w:val="20"/>
          <w:highlight w:val="yellow"/>
        </w:rPr>
        <w:t>]</w:t>
      </w:r>
      <w:r w:rsidRPr="00FC43C3">
        <w:rPr>
          <w:b/>
          <w:sz w:val="20"/>
        </w:rPr>
        <w:t xml:space="preserve"> (</w:t>
      </w:r>
      <w:r w:rsidRPr="00FC43C3">
        <w:rPr>
          <w:b/>
          <w:sz w:val="20"/>
          <w:highlight w:val="yellow"/>
        </w:rPr>
        <w:t>ABN</w:t>
      </w:r>
      <w:r w:rsidR="002849EB">
        <w:rPr>
          <w:b/>
          <w:sz w:val="20"/>
          <w:highlight w:val="yellow"/>
        </w:rPr>
        <w:t xml:space="preserve">               </w:t>
      </w:r>
      <w:r w:rsidRPr="00FC43C3">
        <w:rPr>
          <w:b/>
          <w:sz w:val="20"/>
          <w:highlight w:val="yellow"/>
        </w:rPr>
        <w:t xml:space="preserve"> )</w:t>
      </w:r>
      <w:r w:rsidRPr="00FC43C3">
        <w:rPr>
          <w:b/>
          <w:sz w:val="20"/>
        </w:rPr>
        <w:t xml:space="preserve"> </w:t>
      </w:r>
      <w:r w:rsidR="005F6C4B" w:rsidRPr="00FC43C3">
        <w:rPr>
          <w:sz w:val="20"/>
        </w:rPr>
        <w:t>by its duly authorised representative:</w:t>
      </w:r>
    </w:p>
    <w:p w14:paraId="3506ECAA" w14:textId="77777777" w:rsidR="004D3BFF" w:rsidRPr="00FC43C3" w:rsidRDefault="004D3BFF" w:rsidP="004D3BFF">
      <w:pPr>
        <w:rPr>
          <w:sz w:val="20"/>
        </w:rPr>
      </w:pPr>
    </w:p>
    <w:tbl>
      <w:tblPr>
        <w:tblStyle w:val="TableGrid"/>
        <w:tblW w:w="0" w:type="auto"/>
        <w:tblLook w:val="04A0" w:firstRow="1" w:lastRow="0" w:firstColumn="1" w:lastColumn="0" w:noHBand="0" w:noVBand="1"/>
      </w:tblPr>
      <w:tblGrid>
        <w:gridCol w:w="4189"/>
        <w:gridCol w:w="884"/>
        <w:gridCol w:w="4169"/>
      </w:tblGrid>
      <w:tr w:rsidR="004D3BFF" w:rsidRPr="00FC43C3" w14:paraId="38B3C65E" w14:textId="77777777" w:rsidTr="004E6D8A">
        <w:tc>
          <w:tcPr>
            <w:tcW w:w="4296" w:type="dxa"/>
            <w:tcBorders>
              <w:top w:val="nil"/>
              <w:left w:val="nil"/>
              <w:bottom w:val="nil"/>
              <w:right w:val="nil"/>
            </w:tcBorders>
          </w:tcPr>
          <w:p w14:paraId="65B2057B" w14:textId="77777777" w:rsidR="004D3BFF" w:rsidRPr="00FC43C3" w:rsidRDefault="004D3BFF" w:rsidP="004D3BFF">
            <w:pPr>
              <w:rPr>
                <w:sz w:val="20"/>
              </w:rPr>
            </w:pPr>
          </w:p>
        </w:tc>
        <w:tc>
          <w:tcPr>
            <w:tcW w:w="911" w:type="dxa"/>
            <w:tcBorders>
              <w:top w:val="nil"/>
              <w:left w:val="nil"/>
              <w:bottom w:val="nil"/>
              <w:right w:val="nil"/>
            </w:tcBorders>
          </w:tcPr>
          <w:p w14:paraId="798923B6" w14:textId="77777777" w:rsidR="004D3BFF" w:rsidRPr="00FC43C3" w:rsidRDefault="004D3BFF" w:rsidP="004D3BFF">
            <w:pPr>
              <w:rPr>
                <w:sz w:val="20"/>
              </w:rPr>
            </w:pPr>
          </w:p>
        </w:tc>
        <w:tc>
          <w:tcPr>
            <w:tcW w:w="4295" w:type="dxa"/>
            <w:tcBorders>
              <w:top w:val="nil"/>
              <w:left w:val="nil"/>
              <w:bottom w:val="nil"/>
              <w:right w:val="nil"/>
            </w:tcBorders>
          </w:tcPr>
          <w:p w14:paraId="1D2BE9C4" w14:textId="77777777" w:rsidR="004D3BFF" w:rsidRPr="00FC43C3" w:rsidRDefault="004D3BFF" w:rsidP="004D3BFF">
            <w:pPr>
              <w:rPr>
                <w:sz w:val="20"/>
              </w:rPr>
            </w:pPr>
          </w:p>
        </w:tc>
      </w:tr>
      <w:tr w:rsidR="004D3BFF" w:rsidRPr="00FC43C3" w14:paraId="69D92A13" w14:textId="77777777" w:rsidTr="004E6D8A">
        <w:trPr>
          <w:trHeight w:val="794"/>
        </w:trPr>
        <w:tc>
          <w:tcPr>
            <w:tcW w:w="4296" w:type="dxa"/>
            <w:tcBorders>
              <w:top w:val="single" w:sz="4" w:space="0" w:color="auto"/>
              <w:left w:val="nil"/>
              <w:bottom w:val="nil"/>
              <w:right w:val="nil"/>
            </w:tcBorders>
          </w:tcPr>
          <w:p w14:paraId="63CDC688" w14:textId="77777777" w:rsidR="004D3BFF" w:rsidRPr="00FC43C3" w:rsidRDefault="004D3BFF" w:rsidP="004D3BFF">
            <w:pPr>
              <w:rPr>
                <w:sz w:val="20"/>
              </w:rPr>
            </w:pPr>
            <w:r w:rsidRPr="00FC43C3">
              <w:rPr>
                <w:sz w:val="20"/>
              </w:rPr>
              <w:t>Authorised Representative</w:t>
            </w:r>
          </w:p>
        </w:tc>
        <w:tc>
          <w:tcPr>
            <w:tcW w:w="911" w:type="dxa"/>
            <w:tcBorders>
              <w:top w:val="nil"/>
              <w:left w:val="nil"/>
              <w:bottom w:val="nil"/>
              <w:right w:val="nil"/>
            </w:tcBorders>
          </w:tcPr>
          <w:p w14:paraId="68464D0F"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6C0729BD" w14:textId="77777777" w:rsidR="004D3BFF" w:rsidRPr="00FC43C3" w:rsidRDefault="004D3BFF" w:rsidP="004D3BFF">
            <w:pPr>
              <w:rPr>
                <w:sz w:val="20"/>
              </w:rPr>
            </w:pPr>
            <w:r w:rsidRPr="00FC43C3">
              <w:rPr>
                <w:sz w:val="20"/>
              </w:rPr>
              <w:t xml:space="preserve">Signature of Witness </w:t>
            </w:r>
          </w:p>
        </w:tc>
      </w:tr>
      <w:tr w:rsidR="004D3BFF" w:rsidRPr="00FC43C3" w14:paraId="51F6596E" w14:textId="77777777" w:rsidTr="004E6D8A">
        <w:trPr>
          <w:trHeight w:val="794"/>
        </w:trPr>
        <w:tc>
          <w:tcPr>
            <w:tcW w:w="4296" w:type="dxa"/>
            <w:tcBorders>
              <w:top w:val="single" w:sz="4" w:space="0" w:color="auto"/>
              <w:left w:val="nil"/>
              <w:bottom w:val="nil"/>
              <w:right w:val="nil"/>
            </w:tcBorders>
          </w:tcPr>
          <w:p w14:paraId="4B3002D4" w14:textId="77777777" w:rsidR="004D3BFF" w:rsidRPr="00FC43C3" w:rsidRDefault="004D3BFF" w:rsidP="004D3BFF">
            <w:pPr>
              <w:rPr>
                <w:sz w:val="20"/>
              </w:rPr>
            </w:pPr>
            <w:r w:rsidRPr="00FC43C3">
              <w:rPr>
                <w:sz w:val="20"/>
              </w:rPr>
              <w:t>Print Name</w:t>
            </w:r>
          </w:p>
        </w:tc>
        <w:tc>
          <w:tcPr>
            <w:tcW w:w="911" w:type="dxa"/>
            <w:tcBorders>
              <w:top w:val="nil"/>
              <w:left w:val="nil"/>
              <w:bottom w:val="nil"/>
              <w:right w:val="nil"/>
            </w:tcBorders>
          </w:tcPr>
          <w:p w14:paraId="0BE95663"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11A3BF80" w14:textId="77777777" w:rsidR="004D3BFF" w:rsidRPr="00FC43C3" w:rsidRDefault="004D3BFF" w:rsidP="004D3BFF">
            <w:pPr>
              <w:rPr>
                <w:sz w:val="20"/>
              </w:rPr>
            </w:pPr>
            <w:r w:rsidRPr="00FC43C3">
              <w:rPr>
                <w:sz w:val="20"/>
              </w:rPr>
              <w:t>Witness Print Name</w:t>
            </w:r>
          </w:p>
        </w:tc>
      </w:tr>
      <w:tr w:rsidR="004D3BFF" w:rsidRPr="00FC43C3" w14:paraId="3DEEA05A" w14:textId="77777777" w:rsidTr="004E6D8A">
        <w:trPr>
          <w:trHeight w:val="794"/>
        </w:trPr>
        <w:tc>
          <w:tcPr>
            <w:tcW w:w="4296" w:type="dxa"/>
            <w:tcBorders>
              <w:top w:val="single" w:sz="4" w:space="0" w:color="auto"/>
              <w:left w:val="nil"/>
              <w:bottom w:val="nil"/>
              <w:right w:val="nil"/>
            </w:tcBorders>
          </w:tcPr>
          <w:p w14:paraId="72D1B92F" w14:textId="77777777" w:rsidR="004D3BFF" w:rsidRPr="00FC43C3" w:rsidRDefault="004D3BFF" w:rsidP="004D3BFF">
            <w:pPr>
              <w:rPr>
                <w:sz w:val="20"/>
              </w:rPr>
            </w:pPr>
            <w:r w:rsidRPr="00FC43C3">
              <w:rPr>
                <w:sz w:val="20"/>
              </w:rPr>
              <w:t>Title</w:t>
            </w:r>
          </w:p>
        </w:tc>
        <w:tc>
          <w:tcPr>
            <w:tcW w:w="911" w:type="dxa"/>
            <w:tcBorders>
              <w:top w:val="nil"/>
              <w:left w:val="nil"/>
              <w:bottom w:val="nil"/>
              <w:right w:val="nil"/>
            </w:tcBorders>
          </w:tcPr>
          <w:p w14:paraId="72BA3350"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6C4F6BFC" w14:textId="77777777" w:rsidR="004D3BFF" w:rsidRPr="00FC43C3" w:rsidRDefault="004D3BFF" w:rsidP="004D3BFF">
            <w:pPr>
              <w:rPr>
                <w:sz w:val="20"/>
              </w:rPr>
            </w:pPr>
            <w:r w:rsidRPr="00FC43C3">
              <w:rPr>
                <w:sz w:val="20"/>
              </w:rPr>
              <w:t>Witness Title</w:t>
            </w:r>
          </w:p>
        </w:tc>
      </w:tr>
      <w:tr w:rsidR="004D3BFF" w:rsidRPr="00FC43C3" w14:paraId="1AD3D1D8" w14:textId="77777777" w:rsidTr="004E6D8A">
        <w:trPr>
          <w:trHeight w:val="324"/>
        </w:trPr>
        <w:tc>
          <w:tcPr>
            <w:tcW w:w="4296" w:type="dxa"/>
            <w:tcBorders>
              <w:top w:val="single" w:sz="4" w:space="0" w:color="auto"/>
              <w:left w:val="nil"/>
              <w:bottom w:val="nil"/>
              <w:right w:val="nil"/>
            </w:tcBorders>
          </w:tcPr>
          <w:p w14:paraId="068A75A4" w14:textId="77777777" w:rsidR="004D3BFF" w:rsidRPr="00FC43C3" w:rsidDel="002244B3" w:rsidRDefault="004D3BFF" w:rsidP="004D3BFF">
            <w:pPr>
              <w:rPr>
                <w:sz w:val="20"/>
              </w:rPr>
            </w:pPr>
            <w:r w:rsidRPr="00FC43C3">
              <w:rPr>
                <w:sz w:val="20"/>
              </w:rPr>
              <w:t>Date</w:t>
            </w:r>
          </w:p>
        </w:tc>
        <w:tc>
          <w:tcPr>
            <w:tcW w:w="911" w:type="dxa"/>
            <w:tcBorders>
              <w:top w:val="nil"/>
              <w:left w:val="nil"/>
              <w:bottom w:val="nil"/>
              <w:right w:val="nil"/>
            </w:tcBorders>
          </w:tcPr>
          <w:p w14:paraId="08CFB8FF" w14:textId="77777777" w:rsidR="004D3BFF" w:rsidRPr="00FC43C3" w:rsidRDefault="004D3BFF" w:rsidP="004D3BFF">
            <w:pPr>
              <w:rPr>
                <w:sz w:val="20"/>
              </w:rPr>
            </w:pPr>
          </w:p>
        </w:tc>
        <w:tc>
          <w:tcPr>
            <w:tcW w:w="4295" w:type="dxa"/>
            <w:tcBorders>
              <w:top w:val="single" w:sz="4" w:space="0" w:color="auto"/>
              <w:left w:val="nil"/>
              <w:bottom w:val="nil"/>
              <w:right w:val="nil"/>
            </w:tcBorders>
          </w:tcPr>
          <w:p w14:paraId="23F8CCC1" w14:textId="77777777" w:rsidR="004D3BFF" w:rsidRPr="00FC43C3" w:rsidDel="002244B3" w:rsidRDefault="004D3BFF" w:rsidP="004D3BFF">
            <w:pPr>
              <w:rPr>
                <w:sz w:val="20"/>
              </w:rPr>
            </w:pPr>
            <w:r w:rsidRPr="00FC43C3">
              <w:rPr>
                <w:sz w:val="20"/>
              </w:rPr>
              <w:t>Date</w:t>
            </w:r>
          </w:p>
        </w:tc>
      </w:tr>
    </w:tbl>
    <w:p w14:paraId="4B261B1E" w14:textId="77777777" w:rsidR="004D3BFF" w:rsidRDefault="004D3BFF" w:rsidP="004D3BFF"/>
    <w:p w14:paraId="0FEB2AF6" w14:textId="77777777" w:rsidR="00E73ED0" w:rsidRDefault="00E73ED0">
      <w:r>
        <w:br w:type="page"/>
      </w:r>
    </w:p>
    <w:p w14:paraId="4BDBE9C5" w14:textId="77777777" w:rsidR="00E73ED0" w:rsidRDefault="00E73ED0" w:rsidP="00E73ED0">
      <w:pPr>
        <w:rPr>
          <w:sz w:val="20"/>
        </w:rPr>
      </w:pPr>
    </w:p>
    <w:p w14:paraId="4EA41291" w14:textId="77777777" w:rsidR="00E73ED0" w:rsidRDefault="00E73ED0" w:rsidP="00E73ED0">
      <w:pPr>
        <w:rPr>
          <w:sz w:val="20"/>
        </w:rPr>
      </w:pPr>
    </w:p>
    <w:p w14:paraId="07692304" w14:textId="77777777" w:rsidR="00BD380F" w:rsidRDefault="00BD380F" w:rsidP="00BD380F">
      <w:pPr>
        <w:pStyle w:val="AnnexureHeadings"/>
      </w:pPr>
      <w:bookmarkStart w:id="77" w:name="_Toc9926415"/>
      <w:r>
        <w:t>Schedule 1</w:t>
      </w:r>
      <w:r w:rsidR="00A8055E">
        <w:t xml:space="preserve"> </w:t>
      </w:r>
      <w:r w:rsidR="00A8055E">
        <w:br/>
      </w:r>
      <w:r w:rsidR="00041AF6">
        <w:t>Securities</w:t>
      </w:r>
      <w:r w:rsidR="006F25CF">
        <w:t xml:space="preserve"> and Secured Property</w:t>
      </w:r>
      <w:bookmarkEnd w:id="77"/>
    </w:p>
    <w:p w14:paraId="6770F7DD" w14:textId="77777777" w:rsidR="00BD380F" w:rsidRPr="00FC43C3" w:rsidRDefault="006F25CF" w:rsidP="00BD380F">
      <w:pPr>
        <w:rPr>
          <w:sz w:val="18"/>
          <w:szCs w:val="18"/>
        </w:rPr>
      </w:pPr>
      <w:r>
        <w:rPr>
          <w:b/>
          <w:sz w:val="18"/>
          <w:szCs w:val="18"/>
        </w:rPr>
        <w:t>First Creditor’s Securities</w:t>
      </w:r>
      <w:r w:rsidR="00BD380F" w:rsidRPr="00FC43C3">
        <w:rPr>
          <w:sz w:val="18"/>
          <w:szCs w:val="18"/>
        </w:rPr>
        <w:t>:</w:t>
      </w:r>
    </w:p>
    <w:p w14:paraId="73E1C7F4" w14:textId="77777777" w:rsidR="004B77E8" w:rsidRPr="00041AF6" w:rsidRDefault="004B77E8" w:rsidP="004B77E8">
      <w:pPr>
        <w:pStyle w:val="ListParagraph"/>
        <w:numPr>
          <w:ilvl w:val="0"/>
          <w:numId w:val="12"/>
        </w:numPr>
        <w:spacing w:after="220" w:line="264" w:lineRule="auto"/>
        <w:contextualSpacing w:val="0"/>
        <w:jc w:val="both"/>
        <w:rPr>
          <w:sz w:val="18"/>
        </w:rPr>
      </w:pPr>
      <w:r w:rsidRPr="00041AF6">
        <w:rPr>
          <w:sz w:val="18"/>
        </w:rPr>
        <w:t>Each Security Interest granted in favour of or vesting in a First Creditor in respect of the property described under the heading 'Secured Property' below pursuant to the PBA Trust Deed Poll and the PBA Agreement.</w:t>
      </w:r>
    </w:p>
    <w:p w14:paraId="37C0C058" w14:textId="77777777" w:rsidR="004B77E8" w:rsidRPr="004B77E8" w:rsidRDefault="004B77E8" w:rsidP="004B77E8">
      <w:pPr>
        <w:rPr>
          <w:b/>
          <w:sz w:val="18"/>
        </w:rPr>
      </w:pPr>
      <w:r w:rsidRPr="004B77E8">
        <w:rPr>
          <w:b/>
          <w:sz w:val="18"/>
        </w:rPr>
        <w:t>Second Creditor’s Securities</w:t>
      </w:r>
    </w:p>
    <w:p w14:paraId="789FCE9A" w14:textId="77777777" w:rsidR="004B77E8" w:rsidRPr="00041AF6" w:rsidRDefault="004B77E8" w:rsidP="004B77E8">
      <w:pPr>
        <w:pStyle w:val="ListParagraph"/>
        <w:numPr>
          <w:ilvl w:val="0"/>
          <w:numId w:val="12"/>
        </w:numPr>
        <w:spacing w:after="220" w:line="264" w:lineRule="auto"/>
        <w:contextualSpacing w:val="0"/>
        <w:jc w:val="both"/>
        <w:rPr>
          <w:sz w:val="18"/>
        </w:rPr>
      </w:pPr>
      <w:r w:rsidRPr="00041AF6">
        <w:rPr>
          <w:sz w:val="18"/>
        </w:rPr>
        <w:t>[</w:t>
      </w:r>
      <w:r w:rsidRPr="00041AF6">
        <w:rPr>
          <w:sz w:val="18"/>
          <w:highlight w:val="yellow"/>
        </w:rPr>
        <w:t>Fully describe, e.g. Deed titled 'Fixed and Floating Charge/General security deed' by [    ] in favour of the Second Creditor dated on or about the date of this document</w:t>
      </w:r>
      <w:r w:rsidRPr="00041AF6">
        <w:rPr>
          <w:sz w:val="18"/>
        </w:rPr>
        <w:t>].</w:t>
      </w:r>
    </w:p>
    <w:p w14:paraId="25C5D399" w14:textId="77777777" w:rsidR="004B77E8" w:rsidRPr="004B77E8" w:rsidRDefault="004B77E8" w:rsidP="004B77E8">
      <w:pPr>
        <w:rPr>
          <w:b/>
          <w:sz w:val="18"/>
        </w:rPr>
      </w:pPr>
      <w:r w:rsidRPr="004B77E8">
        <w:rPr>
          <w:b/>
          <w:sz w:val="18"/>
        </w:rPr>
        <w:t>Secured Property</w:t>
      </w:r>
    </w:p>
    <w:p w14:paraId="31534C8E" w14:textId="77777777" w:rsidR="004B77E8" w:rsidRPr="004B77E8" w:rsidRDefault="004B77E8" w:rsidP="004B77E8">
      <w:pPr>
        <w:pStyle w:val="ListParagraph"/>
        <w:numPr>
          <w:ilvl w:val="0"/>
          <w:numId w:val="12"/>
        </w:numPr>
        <w:spacing w:after="220" w:line="264" w:lineRule="auto"/>
        <w:contextualSpacing w:val="0"/>
        <w:jc w:val="both"/>
        <w:rPr>
          <w:sz w:val="18"/>
        </w:rPr>
      </w:pPr>
      <w:r w:rsidRPr="004B77E8">
        <w:rPr>
          <w:sz w:val="18"/>
        </w:rPr>
        <w:t>The bank account (being a trust account) in the name of the Contractor effected pursuant to the PBA Trust Deed Poll and the PBA Agreement (</w:t>
      </w:r>
      <w:r w:rsidRPr="004B77E8">
        <w:rPr>
          <w:b/>
          <w:sz w:val="18"/>
        </w:rPr>
        <w:t>PBA Account</w:t>
      </w:r>
      <w:r w:rsidRPr="004B77E8">
        <w:rPr>
          <w:sz w:val="18"/>
        </w:rPr>
        <w:t>).</w:t>
      </w:r>
    </w:p>
    <w:p w14:paraId="63ACB15C" w14:textId="77777777" w:rsidR="00EA5FC9" w:rsidRPr="004B77E8" w:rsidRDefault="004B77E8" w:rsidP="004B77E8">
      <w:pPr>
        <w:pStyle w:val="ListParagraph"/>
        <w:numPr>
          <w:ilvl w:val="0"/>
          <w:numId w:val="12"/>
        </w:numPr>
        <w:spacing w:after="220" w:line="264" w:lineRule="auto"/>
        <w:contextualSpacing w:val="0"/>
        <w:jc w:val="both"/>
        <w:rPr>
          <w:sz w:val="18"/>
        </w:rPr>
      </w:pPr>
      <w:r w:rsidRPr="004B77E8">
        <w:rPr>
          <w:sz w:val="18"/>
        </w:rPr>
        <w:t>Each First Creditor's legal and beneficial interest in and to the trust moneys standing to the credit of the PBA Account from time-to-time.</w:t>
      </w:r>
      <w:r w:rsidRPr="006F25CF">
        <w:t xml:space="preserve"> </w:t>
      </w:r>
    </w:p>
    <w:sectPr w:rsidR="00EA5FC9" w:rsidRPr="004B77E8" w:rsidSect="008057C8">
      <w:pgSz w:w="11906" w:h="16838" w:code="9"/>
      <w:pgMar w:top="1440" w:right="1440" w:bottom="1440" w:left="1440"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DBA2" w14:textId="77777777" w:rsidR="00BD1300" w:rsidRDefault="00BD1300" w:rsidP="00A61596">
      <w:pPr>
        <w:spacing w:after="0" w:line="240" w:lineRule="auto"/>
      </w:pPr>
      <w:r>
        <w:separator/>
      </w:r>
    </w:p>
  </w:endnote>
  <w:endnote w:type="continuationSeparator" w:id="0">
    <w:p w14:paraId="13DD0097" w14:textId="77777777" w:rsidR="00BD1300" w:rsidRDefault="00BD1300" w:rsidP="00A6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9D94" w14:textId="77777777" w:rsidR="00315BD4" w:rsidRDefault="00315BD4" w:rsidP="00A61596">
    <w:pPr>
      <w:pStyle w:val="Footer"/>
    </w:pPr>
    <w:r>
      <w:t>Contracts Branch</w:t>
    </w:r>
  </w:p>
  <w:p w14:paraId="64D81B05" w14:textId="77777777" w:rsidR="00315BD4" w:rsidRDefault="00315BD4" w:rsidP="00A61596">
    <w:pPr>
      <w:pStyle w:val="Footer"/>
    </w:pPr>
    <w:r>
      <w:t>Assets Delivery Group</w:t>
    </w:r>
  </w:p>
  <w:p w14:paraId="51916A01" w14:textId="77777777" w:rsidR="00315BD4" w:rsidRDefault="00315BD4" w:rsidP="00A61596">
    <w:pPr>
      <w:pStyle w:val="Footer"/>
    </w:pPr>
    <w:r>
      <w:t>Water Corporation</w:t>
    </w:r>
  </w:p>
  <w:p w14:paraId="529C8460" w14:textId="77777777" w:rsidR="00315BD4" w:rsidRDefault="00315BD4" w:rsidP="00A61596">
    <w:pPr>
      <w:pStyle w:val="Footer"/>
    </w:pPr>
    <w:r>
      <w:t>629 Newcastle Street</w:t>
    </w:r>
  </w:p>
  <w:p w14:paraId="598F32D0" w14:textId="77777777" w:rsidR="00315BD4" w:rsidRDefault="00315BD4" w:rsidP="00A61596">
    <w:pPr>
      <w:pStyle w:val="Footer"/>
    </w:pPr>
    <w:r>
      <w:t>Leederville</w:t>
    </w:r>
  </w:p>
  <w:p w14:paraId="659D2A87" w14:textId="77777777" w:rsidR="00315BD4" w:rsidRDefault="00315BD4" w:rsidP="00A61596">
    <w:pPr>
      <w:pStyle w:val="Footer"/>
    </w:pPr>
    <w:r>
      <w:t>Western Australia 6007</w:t>
    </w:r>
  </w:p>
  <w:p w14:paraId="59757C7F" w14:textId="77777777" w:rsidR="00315BD4" w:rsidRDefault="00315BD4" w:rsidP="00A61596">
    <w:pPr>
      <w:pStyle w:val="Footer"/>
    </w:pPr>
  </w:p>
  <w:p w14:paraId="0B35ECDB" w14:textId="77777777" w:rsidR="00315BD4" w:rsidRDefault="00315BD4" w:rsidP="00A61596">
    <w:pPr>
      <w:pStyle w:val="Footer"/>
    </w:pPr>
  </w:p>
  <w:p w14:paraId="2ECC436F" w14:textId="77777777" w:rsidR="00315BD4" w:rsidRDefault="00315BD4" w:rsidP="00A61596">
    <w:pPr>
      <w:pStyle w:val="Footer"/>
    </w:pPr>
    <w:r>
      <w:t>© 2017 Water Corporation</w:t>
    </w:r>
  </w:p>
  <w:p w14:paraId="6D43C3CD" w14:textId="77777777" w:rsidR="00315BD4" w:rsidRDefault="00315BD4" w:rsidP="00A61596">
    <w:pPr>
      <w:pStyle w:val="Footer"/>
    </w:pPr>
    <w:r>
      <w:t xml:space="preserve">Except as permitted under the Copyright Act 1968 (Cth), no part of this publication may be reproduced, stored in a retrieval system, or transmitted in any form or by any means electronic, mechanical, photocopying, recording or otherwise, without the prior written permission of the Water Corporation. Enquiries should be addressed to the Head of Contracts.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F57" w14:textId="10E3618F" w:rsidR="00315BD4" w:rsidRPr="0069692A" w:rsidRDefault="0031313B" w:rsidP="007C290F">
    <w:pPr>
      <w:contextualSpacing/>
      <w:rPr>
        <w:b/>
        <w:sz w:val="16"/>
      </w:rPr>
    </w:pPr>
    <w:r>
      <w:rPr>
        <w:b/>
        <w:sz w:val="16"/>
      </w:rPr>
      <w:t>Legal Services</w:t>
    </w:r>
    <w:r w:rsidR="00315BD4" w:rsidRPr="0069692A">
      <w:rPr>
        <w:b/>
        <w:sz w:val="16"/>
      </w:rPr>
      <w:t xml:space="preserve"> Business Unit</w:t>
    </w:r>
  </w:p>
  <w:p w14:paraId="54FDD1B9" w14:textId="26A5470B" w:rsidR="00315BD4" w:rsidRPr="0069692A" w:rsidRDefault="006A0F37" w:rsidP="007C290F">
    <w:pPr>
      <w:contextualSpacing/>
      <w:rPr>
        <w:sz w:val="16"/>
      </w:rPr>
    </w:pPr>
    <w:r>
      <w:rPr>
        <w:sz w:val="16"/>
      </w:rPr>
      <w:t>Finance</w:t>
    </w:r>
    <w:r w:rsidRPr="0069692A">
      <w:rPr>
        <w:sz w:val="16"/>
      </w:rPr>
      <w:t xml:space="preserve"> </w:t>
    </w:r>
    <w:r w:rsidR="00315BD4" w:rsidRPr="0069692A">
      <w:rPr>
        <w:sz w:val="16"/>
      </w:rPr>
      <w:t>Group</w:t>
    </w:r>
  </w:p>
  <w:p w14:paraId="28638D3C" w14:textId="77777777" w:rsidR="00315BD4" w:rsidRPr="0069692A" w:rsidRDefault="00315BD4" w:rsidP="007C290F">
    <w:pPr>
      <w:contextualSpacing/>
      <w:rPr>
        <w:sz w:val="16"/>
      </w:rPr>
    </w:pPr>
    <w:r w:rsidRPr="0069692A">
      <w:rPr>
        <w:sz w:val="16"/>
      </w:rPr>
      <w:t>Water Corporation</w:t>
    </w:r>
  </w:p>
  <w:p w14:paraId="0E2E0746" w14:textId="77777777" w:rsidR="00315BD4" w:rsidRPr="0069692A" w:rsidRDefault="00315BD4" w:rsidP="007C290F">
    <w:pPr>
      <w:contextualSpacing/>
      <w:rPr>
        <w:sz w:val="16"/>
      </w:rPr>
    </w:pPr>
    <w:r w:rsidRPr="0069692A">
      <w:rPr>
        <w:sz w:val="16"/>
      </w:rPr>
      <w:t>629 Newcastle Street</w:t>
    </w:r>
  </w:p>
  <w:p w14:paraId="16D9BF0E" w14:textId="77777777" w:rsidR="00315BD4" w:rsidRPr="0069692A" w:rsidRDefault="00315BD4" w:rsidP="007C290F">
    <w:pPr>
      <w:contextualSpacing/>
      <w:rPr>
        <w:sz w:val="16"/>
      </w:rPr>
    </w:pPr>
    <w:r w:rsidRPr="0069692A">
      <w:rPr>
        <w:sz w:val="16"/>
      </w:rPr>
      <w:t>Leederville</w:t>
    </w:r>
  </w:p>
  <w:p w14:paraId="3A833F86" w14:textId="77777777" w:rsidR="00315BD4" w:rsidRPr="0069692A" w:rsidRDefault="00315BD4" w:rsidP="007C290F">
    <w:pPr>
      <w:contextualSpacing/>
      <w:rPr>
        <w:sz w:val="16"/>
      </w:rPr>
    </w:pPr>
    <w:r w:rsidRPr="0069692A">
      <w:rPr>
        <w:sz w:val="16"/>
      </w:rPr>
      <w:t>Western Australia 6007</w:t>
    </w:r>
  </w:p>
  <w:p w14:paraId="5828BD70" w14:textId="77777777" w:rsidR="00315BD4" w:rsidRPr="0069692A" w:rsidRDefault="00315BD4" w:rsidP="007C290F">
    <w:pPr>
      <w:contextualSpacing/>
      <w:rPr>
        <w:sz w:val="16"/>
      </w:rPr>
    </w:pPr>
  </w:p>
  <w:p w14:paraId="2DF84FA6" w14:textId="77777777" w:rsidR="00315BD4" w:rsidRPr="0069692A" w:rsidRDefault="00315BD4" w:rsidP="007C290F">
    <w:pPr>
      <w:contextualSpacing/>
      <w:rPr>
        <w:sz w:val="16"/>
      </w:rPr>
    </w:pPr>
  </w:p>
  <w:p w14:paraId="2A14649B" w14:textId="77777777" w:rsidR="00315BD4" w:rsidRPr="0069692A" w:rsidRDefault="00315BD4" w:rsidP="007C290F">
    <w:pPr>
      <w:contextualSpacing/>
      <w:rPr>
        <w:sz w:val="16"/>
      </w:rPr>
    </w:pPr>
    <w:r w:rsidRPr="0069692A">
      <w:rPr>
        <w:sz w:val="16"/>
      </w:rPr>
      <w:t>© 20</w:t>
    </w:r>
    <w:r w:rsidR="0000339B">
      <w:rPr>
        <w:sz w:val="16"/>
      </w:rPr>
      <w:t>20</w:t>
    </w:r>
    <w:r w:rsidRPr="0069692A">
      <w:rPr>
        <w:sz w:val="16"/>
      </w:rPr>
      <w:t xml:space="preserve"> Water Corporation</w:t>
    </w:r>
  </w:p>
  <w:p w14:paraId="6B6444DB" w14:textId="77777777" w:rsidR="00315BD4" w:rsidRPr="0069692A" w:rsidRDefault="00315BD4" w:rsidP="007C290F">
    <w:pPr>
      <w:contextualSpacing/>
      <w:rPr>
        <w:sz w:val="16"/>
      </w:rPr>
    </w:pPr>
  </w:p>
  <w:p w14:paraId="00B26865" w14:textId="77777777" w:rsidR="00315BD4" w:rsidRPr="0069692A" w:rsidRDefault="00315BD4" w:rsidP="007C290F">
    <w:pPr>
      <w:contextualSpacing/>
      <w:rPr>
        <w:sz w:val="16"/>
      </w:rPr>
    </w:pPr>
    <w:r w:rsidRPr="0069692A">
      <w:rPr>
        <w:sz w:val="16"/>
      </w:rPr>
      <w:t xml:space="preserve">Except as permitted under the </w:t>
    </w:r>
    <w:r w:rsidRPr="00A7598C">
      <w:rPr>
        <w:i/>
        <w:sz w:val="16"/>
      </w:rPr>
      <w:t>Copyright Act 1968</w:t>
    </w:r>
    <w:r w:rsidRPr="0069692A">
      <w:rPr>
        <w:sz w:val="16"/>
      </w:rPr>
      <w:t xml:space="preserve"> (Cth), no part of this publication may be reproduced, stored in a retrieval system, or transmitted in any form or by any means electronic, mechanical, photocopying, recording or otherwise, without the prior written permission of the Water Corporation.</w:t>
    </w:r>
    <w:r>
      <w:rPr>
        <w:sz w:val="16"/>
      </w:rPr>
      <w:t xml:space="preserve"> </w:t>
    </w:r>
  </w:p>
  <w:p w14:paraId="575B8E48" w14:textId="77777777" w:rsidR="00315BD4" w:rsidRPr="0069692A" w:rsidRDefault="00315BD4" w:rsidP="007C290F">
    <w:pPr>
      <w:contextualSpacing/>
      <w:rPr>
        <w:sz w:val="16"/>
      </w:rPr>
    </w:pPr>
  </w:p>
  <w:p w14:paraId="6E6E44B5" w14:textId="46DE3732" w:rsidR="00315BD4" w:rsidRPr="0069692A" w:rsidRDefault="00315BD4" w:rsidP="007C290F">
    <w:pPr>
      <w:contextualSpacing/>
      <w:rPr>
        <w:sz w:val="16"/>
      </w:rPr>
    </w:pPr>
    <w:r w:rsidRPr="0069692A">
      <w:rPr>
        <w:sz w:val="16"/>
      </w:rPr>
      <w:t xml:space="preserve">Enquiries should be addressed to the </w:t>
    </w:r>
    <w:r w:rsidR="00101CD6">
      <w:rPr>
        <w:sz w:val="16"/>
      </w:rPr>
      <w:t>General Counsel</w:t>
    </w:r>
    <w:r w:rsidRPr="0069692A">
      <w:rPr>
        <w:sz w:val="16"/>
      </w:rPr>
      <w:t>.</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5174" w14:textId="7F753688" w:rsidR="00315BD4" w:rsidRPr="005F6C4B" w:rsidRDefault="0031313B" w:rsidP="0031313B">
    <w:pPr>
      <w:pStyle w:val="Footer"/>
      <w:tabs>
        <w:tab w:val="clear" w:pos="4513"/>
        <w:tab w:val="clear" w:pos="9026"/>
        <w:tab w:val="left" w:pos="8220"/>
      </w:tabs>
      <w:rPr>
        <w:sz w:val="16"/>
      </w:rPr>
    </w:pPr>
    <w:r>
      <w:rPr>
        <w:noProof/>
      </w:rPr>
      <w:drawing>
        <wp:anchor distT="0" distB="0" distL="114300" distR="114300" simplePos="0" relativeHeight="251672576" behindDoc="0" locked="0" layoutInCell="1" allowOverlap="1" wp14:anchorId="4B8D36C0" wp14:editId="6AF20F21">
          <wp:simplePos x="0" y="0"/>
          <wp:positionH relativeFrom="column">
            <wp:posOffset>4981903</wp:posOffset>
          </wp:positionH>
          <wp:positionV relativeFrom="paragraph">
            <wp:posOffset>-65449</wp:posOffset>
          </wp:positionV>
          <wp:extent cx="1343901" cy="546538"/>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9261" b="10531"/>
                  <a:stretch/>
                </pic:blipFill>
                <pic:spPr bwMode="auto">
                  <a:xfrm>
                    <a:off x="0" y="0"/>
                    <a:ext cx="1343901" cy="54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5BD4" w:rsidRPr="005F6C4B">
      <w:rPr>
        <w:sz w:val="16"/>
      </w:rPr>
      <w:t xml:space="preserve">Page </w:t>
    </w:r>
    <w:r w:rsidR="00315BD4" w:rsidRPr="005F6C4B">
      <w:rPr>
        <w:sz w:val="16"/>
      </w:rPr>
      <w:fldChar w:fldCharType="begin"/>
    </w:r>
    <w:r w:rsidR="00315BD4" w:rsidRPr="005F6C4B">
      <w:rPr>
        <w:sz w:val="16"/>
      </w:rPr>
      <w:instrText xml:space="preserve"> PAGE  \* Arabic  \* MERGEFORMAT </w:instrText>
    </w:r>
    <w:r w:rsidR="00315BD4" w:rsidRPr="005F6C4B">
      <w:rPr>
        <w:sz w:val="16"/>
      </w:rPr>
      <w:fldChar w:fldCharType="separate"/>
    </w:r>
    <w:r w:rsidR="00A7598C">
      <w:rPr>
        <w:noProof/>
        <w:sz w:val="16"/>
      </w:rPr>
      <w:t>3</w:t>
    </w:r>
    <w:r w:rsidR="00315BD4" w:rsidRPr="005F6C4B">
      <w:rPr>
        <w:sz w:val="16"/>
      </w:rPr>
      <w:fldChar w:fldCharType="end"/>
    </w:r>
    <w:r w:rsidR="00315BD4" w:rsidRPr="005F6C4B">
      <w:rPr>
        <w:sz w:val="16"/>
      </w:rPr>
      <w:t xml:space="preserve"> of </w:t>
    </w:r>
    <w:r w:rsidR="00315BD4" w:rsidRPr="005F6C4B">
      <w:rPr>
        <w:sz w:val="16"/>
      </w:rPr>
      <w:fldChar w:fldCharType="begin"/>
    </w:r>
    <w:r w:rsidR="00315BD4" w:rsidRPr="005F6C4B">
      <w:rPr>
        <w:sz w:val="16"/>
      </w:rPr>
      <w:instrText xml:space="preserve"> NUMPAGES  \* Arabic  \* MERGEFORMAT </w:instrText>
    </w:r>
    <w:r w:rsidR="00315BD4" w:rsidRPr="005F6C4B">
      <w:rPr>
        <w:sz w:val="16"/>
      </w:rPr>
      <w:fldChar w:fldCharType="separate"/>
    </w:r>
    <w:r w:rsidR="00A7598C">
      <w:rPr>
        <w:noProof/>
        <w:sz w:val="16"/>
      </w:rPr>
      <w:t>11</w:t>
    </w:r>
    <w:r w:rsidR="00315BD4" w:rsidRPr="005F6C4B">
      <w:rPr>
        <w:noProof/>
        <w:sz w:val="16"/>
      </w:rPr>
      <w:fldChar w:fldCharType="end"/>
    </w:r>
    <w:r>
      <w:rPr>
        <w:noProof/>
        <w:sz w:val="16"/>
      </w:rPr>
      <w:tab/>
    </w:r>
  </w:p>
  <w:p w14:paraId="2429A190" w14:textId="1B008EDB" w:rsidR="00315BD4" w:rsidRPr="00A61596" w:rsidRDefault="00315BD4" w:rsidP="00FB316D">
    <w:pPr>
      <w:pStyle w:val="Footer"/>
    </w:pPr>
    <w:r w:rsidRPr="005F6C4B">
      <w:rPr>
        <w:sz w:val="16"/>
      </w:rPr>
      <w:t>© Water Corporation (</w:t>
    </w:r>
    <w:r w:rsidRPr="0069692A">
      <w:rPr>
        <w:sz w:val="16"/>
      </w:rPr>
      <w:t>J</w:t>
    </w:r>
    <w:r>
      <w:rPr>
        <w:sz w:val="16"/>
      </w:rPr>
      <w:t>uly</w:t>
    </w:r>
    <w:r w:rsidRPr="005F6C4B">
      <w:rPr>
        <w:sz w:val="16"/>
      </w:rPr>
      <w:t xml:space="preserve"> 2019)</w:t>
    </w:r>
    <w:r w:rsidR="0031313B" w:rsidRPr="0031313B">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95C6" w14:textId="60485D15" w:rsidR="00315BD4" w:rsidRPr="005F6C4B" w:rsidRDefault="0031313B" w:rsidP="00FB316D">
    <w:pPr>
      <w:pStyle w:val="Footer"/>
      <w:rPr>
        <w:sz w:val="16"/>
      </w:rPr>
    </w:pPr>
    <w:r>
      <w:rPr>
        <w:noProof/>
      </w:rPr>
      <w:drawing>
        <wp:anchor distT="0" distB="0" distL="114300" distR="114300" simplePos="0" relativeHeight="251674624" behindDoc="0" locked="0" layoutInCell="1" allowOverlap="1" wp14:anchorId="3BDF81DD" wp14:editId="6159073C">
          <wp:simplePos x="0" y="0"/>
          <wp:positionH relativeFrom="column">
            <wp:posOffset>4834759</wp:posOffset>
          </wp:positionH>
          <wp:positionV relativeFrom="paragraph">
            <wp:posOffset>-67355</wp:posOffset>
          </wp:positionV>
          <wp:extent cx="1364921" cy="579339"/>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8624" t="5163" b="-1"/>
                  <a:stretch/>
                </pic:blipFill>
                <pic:spPr bwMode="auto">
                  <a:xfrm>
                    <a:off x="0" y="0"/>
                    <a:ext cx="1364921" cy="5793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5BD4" w:rsidRPr="005F6C4B">
      <w:rPr>
        <w:sz w:val="16"/>
      </w:rPr>
      <w:t xml:space="preserve">Page </w:t>
    </w:r>
    <w:r w:rsidR="00315BD4" w:rsidRPr="005F6C4B">
      <w:rPr>
        <w:sz w:val="16"/>
      </w:rPr>
      <w:fldChar w:fldCharType="begin"/>
    </w:r>
    <w:r w:rsidR="00315BD4" w:rsidRPr="005F6C4B">
      <w:rPr>
        <w:sz w:val="16"/>
      </w:rPr>
      <w:instrText xml:space="preserve"> PAGE  \* Arabic  \* MERGEFORMAT </w:instrText>
    </w:r>
    <w:r w:rsidR="00315BD4" w:rsidRPr="005F6C4B">
      <w:rPr>
        <w:sz w:val="16"/>
      </w:rPr>
      <w:fldChar w:fldCharType="separate"/>
    </w:r>
    <w:r w:rsidR="00A7598C">
      <w:rPr>
        <w:noProof/>
        <w:sz w:val="16"/>
      </w:rPr>
      <w:t>11</w:t>
    </w:r>
    <w:r w:rsidR="00315BD4" w:rsidRPr="005F6C4B">
      <w:rPr>
        <w:sz w:val="16"/>
      </w:rPr>
      <w:fldChar w:fldCharType="end"/>
    </w:r>
    <w:r w:rsidR="00315BD4" w:rsidRPr="005F6C4B">
      <w:rPr>
        <w:sz w:val="16"/>
      </w:rPr>
      <w:t xml:space="preserve"> of </w:t>
    </w:r>
    <w:r w:rsidR="00315BD4" w:rsidRPr="005F6C4B">
      <w:rPr>
        <w:sz w:val="16"/>
      </w:rPr>
      <w:fldChar w:fldCharType="begin"/>
    </w:r>
    <w:r w:rsidR="00315BD4" w:rsidRPr="005F6C4B">
      <w:rPr>
        <w:sz w:val="16"/>
      </w:rPr>
      <w:instrText xml:space="preserve"> NUMPAGES  \* Arabic  \* MERGEFORMAT </w:instrText>
    </w:r>
    <w:r w:rsidR="00315BD4" w:rsidRPr="005F6C4B">
      <w:rPr>
        <w:sz w:val="16"/>
      </w:rPr>
      <w:fldChar w:fldCharType="separate"/>
    </w:r>
    <w:r w:rsidR="00A7598C">
      <w:rPr>
        <w:noProof/>
        <w:sz w:val="16"/>
      </w:rPr>
      <w:t>11</w:t>
    </w:r>
    <w:r w:rsidR="00315BD4" w:rsidRPr="005F6C4B">
      <w:rPr>
        <w:noProof/>
        <w:sz w:val="16"/>
      </w:rPr>
      <w:fldChar w:fldCharType="end"/>
    </w:r>
  </w:p>
  <w:p w14:paraId="5B5F9C94" w14:textId="5BCCF10D" w:rsidR="00315BD4" w:rsidRPr="00A61596" w:rsidRDefault="00315BD4" w:rsidP="00FB316D">
    <w:pPr>
      <w:pStyle w:val="Footer"/>
    </w:pPr>
    <w:r w:rsidRPr="005F6C4B">
      <w:rPr>
        <w:sz w:val="16"/>
      </w:rPr>
      <w:t>© Water Corporation</w:t>
    </w:r>
    <w:r>
      <w:t xml:space="preserve"> </w:t>
    </w:r>
    <w:r w:rsidRPr="005F6C4B">
      <w:rPr>
        <w:sz w:val="16"/>
      </w:rPr>
      <w:t>(</w:t>
    </w:r>
    <w:r w:rsidRPr="00097649">
      <w:rPr>
        <w:noProof/>
        <w:sz w:val="16"/>
        <w:lang w:eastAsia="en-AU"/>
      </w:rPr>
      <w:t>July</w:t>
    </w:r>
    <w:r w:rsidRPr="00097649">
      <w:rPr>
        <w:sz w:val="20"/>
      </w:rPr>
      <w:t xml:space="preserve"> </w:t>
    </w:r>
    <w:r w:rsidRPr="005F6C4B">
      <w:rPr>
        <w:sz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7FF3" w14:textId="77777777" w:rsidR="00BD1300" w:rsidRDefault="00BD1300" w:rsidP="00A61596">
      <w:pPr>
        <w:spacing w:after="0" w:line="240" w:lineRule="auto"/>
      </w:pPr>
      <w:r>
        <w:separator/>
      </w:r>
    </w:p>
  </w:footnote>
  <w:footnote w:type="continuationSeparator" w:id="0">
    <w:p w14:paraId="30B05B12" w14:textId="77777777" w:rsidR="00BD1300" w:rsidRDefault="00BD1300" w:rsidP="00A6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428F" w14:textId="120A8BC1" w:rsidR="00932539" w:rsidRPr="00932539" w:rsidRDefault="00932539">
    <w:pPr>
      <w:pStyle w:val="Header"/>
      <w:rPr>
        <w:b/>
      </w:rPr>
    </w:pPr>
    <w:r w:rsidRPr="00932539">
      <w:rPr>
        <w:b/>
      </w:rPr>
      <w:t>Annexure C – PBA Deed of Release and Priority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4BD1" w14:textId="29D0185F" w:rsidR="00315BD4" w:rsidRDefault="00315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D28794D"/>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3" w15:restartNumberingAfterBreak="0">
    <w:nsid w:val="16237992"/>
    <w:multiLevelType w:val="multilevel"/>
    <w:tmpl w:val="BC6AE80C"/>
    <w:lvl w:ilvl="0">
      <w:start w:val="1"/>
      <w:numFmt w:val="lowerLetter"/>
      <w:pStyle w:val="NumberingforDefinitions"/>
      <w:lvlText w:val="(%1)"/>
      <w:lvlJc w:val="left"/>
      <w:pPr>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5C5398"/>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650E17"/>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18C4081"/>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7" w15:restartNumberingAfterBreak="0">
    <w:nsid w:val="26FF3A1E"/>
    <w:multiLevelType w:val="multilevel"/>
    <w:tmpl w:val="751C3E18"/>
    <w:lvl w:ilvl="0">
      <w:start w:val="1"/>
      <w:numFmt w:val="decimal"/>
      <w:pStyle w:val="Heading1"/>
      <w:lvlText w:val="%1."/>
      <w:lvlJc w:val="left"/>
      <w:pPr>
        <w:ind w:left="851" w:hanging="851"/>
      </w:pPr>
      <w:rPr>
        <w:rFonts w:ascii="Arial Bold" w:hAnsi="Arial Bold" w:hint="default"/>
        <w:b/>
        <w:i w:val="0"/>
        <w:caps/>
        <w:color w:val="0095A9"/>
        <w:sz w:val="24"/>
        <w:szCs w:val="24"/>
      </w:rPr>
    </w:lvl>
    <w:lvl w:ilvl="1">
      <w:start w:val="1"/>
      <w:numFmt w:val="decimal"/>
      <w:pStyle w:val="Heading2"/>
      <w:lvlText w:val="%1.%2."/>
      <w:lvlJc w:val="left"/>
      <w:pPr>
        <w:ind w:left="851" w:hanging="851"/>
      </w:pPr>
      <w:rPr>
        <w:rFonts w:ascii="Arial" w:hAnsi="Arial" w:hint="default"/>
        <w:sz w:val="20"/>
      </w:rPr>
    </w:lvl>
    <w:lvl w:ilvl="2">
      <w:start w:val="1"/>
      <w:numFmt w:val="lowerLetter"/>
      <w:pStyle w:val="11aBody"/>
      <w:lvlText w:val="(%3)"/>
      <w:lvlJc w:val="left"/>
      <w:pPr>
        <w:ind w:left="1701" w:hanging="850"/>
      </w:pPr>
      <w:rPr>
        <w:rFonts w:hint="default"/>
      </w:rPr>
    </w:lvl>
    <w:lvl w:ilvl="3">
      <w:start w:val="1"/>
      <w:numFmt w:val="lowerRoman"/>
      <w:pStyle w:val="11aiBody"/>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DD5212"/>
    <w:multiLevelType w:val="multilevel"/>
    <w:tmpl w:val="F790D7E4"/>
    <w:lvl w:ilvl="0">
      <w:start w:val="1"/>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2030"/>
        </w:tabs>
        <w:ind w:left="2030"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9" w15:restartNumberingAfterBreak="0">
    <w:nsid w:val="30403CAA"/>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883CDE"/>
    <w:multiLevelType w:val="multilevel"/>
    <w:tmpl w:val="EBE437C0"/>
    <w:styleLink w:val="WaterCorporationListNumbers"/>
    <w:lvl w:ilvl="0">
      <w:start w:val="1"/>
      <w:numFmt w:val="decimal"/>
      <w:lvlText w:val="%1."/>
      <w:lvlJc w:val="left"/>
      <w:pPr>
        <w:ind w:left="851" w:hanging="851"/>
      </w:pPr>
      <w:rPr>
        <w:rFonts w:ascii="Arial Bold" w:hAnsi="Arial Bold" w:hint="default"/>
        <w:b/>
        <w:i w:val="0"/>
        <w:caps/>
        <w:color w:val="0095A9"/>
        <w:sz w:val="24"/>
        <w:szCs w:val="24"/>
      </w:rPr>
    </w:lvl>
    <w:lvl w:ilvl="1">
      <w:start w:val="1"/>
      <w:numFmt w:val="decimal"/>
      <w:lvlText w:val="%1.%2."/>
      <w:lvlJc w:val="left"/>
      <w:pPr>
        <w:ind w:left="851" w:hanging="851"/>
      </w:pPr>
      <w:rPr>
        <w:rFonts w:ascii="Arial" w:hAnsi="Arial" w:hint="default"/>
        <w:b/>
        <w:color w:val="084975"/>
        <w:sz w:val="22"/>
      </w:rPr>
    </w:lvl>
    <w:lvl w:ilvl="2">
      <w:start w:val="1"/>
      <w:numFmt w:val="lowerLetter"/>
      <w:lvlText w:val="(%3)"/>
      <w:lvlJc w:val="left"/>
      <w:pPr>
        <w:ind w:left="1701" w:hanging="850"/>
      </w:pPr>
      <w:rPr>
        <w:rFonts w:ascii="Arial" w:hAnsi="Arial" w:hint="default"/>
        <w:color w:val="084975"/>
        <w:sz w:val="18"/>
      </w:rPr>
    </w:lvl>
    <w:lvl w:ilvl="3">
      <w:start w:val="1"/>
      <w:numFmt w:val="lowerRoman"/>
      <w:lvlText w:val="(%4)"/>
      <w:lvlJc w:val="left"/>
      <w:pPr>
        <w:ind w:left="2268" w:hanging="567"/>
      </w:pPr>
      <w:rPr>
        <w:rFonts w:ascii="Arial" w:hAnsi="Arial" w:hint="default"/>
        <w:color w:val="084975"/>
        <w:sz w:val="18"/>
      </w:rPr>
    </w:lvl>
    <w:lvl w:ilvl="4">
      <w:start w:val="1"/>
      <w:numFmt w:val="upperLetter"/>
      <w:lvlText w:val="(%5)"/>
      <w:lvlJc w:val="left"/>
      <w:pPr>
        <w:ind w:left="2835" w:hanging="567"/>
      </w:pPr>
      <w:rPr>
        <w:rFonts w:ascii="Arial" w:hAnsi="Arial" w:hint="default"/>
        <w:color w:val="084975"/>
        <w:sz w:val="18"/>
      </w:rPr>
    </w:lvl>
    <w:lvl w:ilvl="5">
      <w:start w:val="1"/>
      <w:numFmt w:val="decimal"/>
      <w:lvlText w:val="Annexure %5"/>
      <w:lvlJc w:val="left"/>
      <w:pPr>
        <w:ind w:left="851" w:hanging="851"/>
      </w:pPr>
      <w:rPr>
        <w:rFonts w:hint="default"/>
      </w:rPr>
    </w:lvl>
    <w:lvl w:ilvl="6">
      <w:start w:val="1"/>
      <w:numFmt w:val="none"/>
      <w:lvlText w:val=""/>
      <w:lvlJc w:val="left"/>
      <w:pPr>
        <w:ind w:left="3240" w:hanging="1080"/>
      </w:pPr>
      <w:rPr>
        <w:rFonts w:ascii="Arial" w:hAnsi="Arial" w:hint="default"/>
        <w:b/>
        <w:color w:val="0095A9"/>
        <w:sz w:val="32"/>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C3D04BF"/>
    <w:multiLevelType w:val="multilevel"/>
    <w:tmpl w:val="E8DE26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4EAA23F3"/>
    <w:multiLevelType w:val="hybridMultilevel"/>
    <w:tmpl w:val="DA20AB74"/>
    <w:lvl w:ilvl="0" w:tplc="9E98AD3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4" w15:restartNumberingAfterBreak="0">
    <w:nsid w:val="5CDD5C10"/>
    <w:multiLevelType w:val="hybridMultilevel"/>
    <w:tmpl w:val="158E2782"/>
    <w:lvl w:ilvl="0" w:tplc="229071D4">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6" w15:restartNumberingAfterBreak="0">
    <w:nsid w:val="68D623DA"/>
    <w:multiLevelType w:val="multilevel"/>
    <w:tmpl w:val="93B63858"/>
    <w:numStyleLink w:val="OutlineDefinition"/>
  </w:abstractNum>
  <w:abstractNum w:abstractNumId="17" w15:restartNumberingAfterBreak="0">
    <w:nsid w:val="6E1576A6"/>
    <w:multiLevelType w:val="multilevel"/>
    <w:tmpl w:val="0FB27A20"/>
    <w:lvl w:ilvl="0">
      <w:start w:val="1"/>
      <w:numFmt w:val="bullet"/>
      <w:pStyle w:val="WCbullet1"/>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32960573">
    <w:abstractNumId w:val="10"/>
  </w:num>
  <w:num w:numId="2" w16cid:durableId="155650513">
    <w:abstractNumId w:val="7"/>
  </w:num>
  <w:num w:numId="3" w16cid:durableId="1351298678">
    <w:abstractNumId w:val="17"/>
  </w:num>
  <w:num w:numId="4" w16cid:durableId="2037461421">
    <w:abstractNumId w:val="12"/>
  </w:num>
  <w:num w:numId="5" w16cid:durableId="1157527782">
    <w:abstractNumId w:val="11"/>
  </w:num>
  <w:num w:numId="6" w16cid:durableId="961963032">
    <w:abstractNumId w:val="3"/>
  </w:num>
  <w:num w:numId="7" w16cid:durableId="1687094259">
    <w:abstractNumId w:val="14"/>
  </w:num>
  <w:num w:numId="8" w16cid:durableId="1670909211">
    <w:abstractNumId w:val="0"/>
  </w:num>
  <w:num w:numId="9" w16cid:durableId="383914524">
    <w:abstractNumId w:val="16"/>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0" w16cid:durableId="1506088703">
    <w:abstractNumId w:val="8"/>
  </w:num>
  <w:num w:numId="11" w16cid:durableId="266237448">
    <w:abstractNumId w:val="15"/>
  </w:num>
  <w:num w:numId="12" w16cid:durableId="1836729094">
    <w:abstractNumId w:val="1"/>
  </w:num>
  <w:num w:numId="13" w16cid:durableId="1501044289">
    <w:abstractNumId w:val="13"/>
  </w:num>
  <w:num w:numId="14" w16cid:durableId="1902250276">
    <w:abstractNumId w:val="9"/>
  </w:num>
  <w:num w:numId="15" w16cid:durableId="2087922492">
    <w:abstractNumId w:val="5"/>
  </w:num>
  <w:num w:numId="16" w16cid:durableId="1652516604">
    <w:abstractNumId w:val="4"/>
  </w:num>
  <w:num w:numId="17" w16cid:durableId="452094247">
    <w:abstractNumId w:val="2"/>
  </w:num>
  <w:num w:numId="18" w16cid:durableId="1839690873">
    <w:abstractNumId w:val="7"/>
  </w:num>
  <w:num w:numId="19" w16cid:durableId="198473320">
    <w:abstractNumId w:val="6"/>
    <w:lvlOverride w:ilvl="0">
      <w:lvl w:ilvl="0">
        <w:start w:val="1"/>
        <w:numFmt w:val="decimal"/>
        <w:lvlText w:val="%1."/>
        <w:lvlJc w:val="left"/>
        <w:pPr>
          <w:tabs>
            <w:tab w:val="num" w:pos="782"/>
          </w:tabs>
          <w:ind w:left="782" w:hanging="782"/>
        </w:pPr>
        <w:rPr>
          <w:rFonts w:hint="default"/>
          <w:b w:val="0"/>
          <w:i w:val="0"/>
        </w:rPr>
      </w:lvl>
    </w:lvlOverride>
    <w:lvlOverride w:ilvl="1">
      <w:lvl w:ilvl="1">
        <w:start w:val="1"/>
        <w:numFmt w:val="decimal"/>
        <w:lvlText w:val="%1.%2"/>
        <w:lvlJc w:val="left"/>
        <w:pPr>
          <w:tabs>
            <w:tab w:val="num" w:pos="782"/>
          </w:tabs>
          <w:ind w:left="782" w:hanging="782"/>
        </w:pPr>
        <w:rPr>
          <w:rFonts w:hint="default"/>
          <w:b w:val="0"/>
          <w:i w:val="0"/>
        </w:rPr>
      </w:lvl>
    </w:lvlOverride>
    <w:lvlOverride w:ilvl="2">
      <w:lvl w:ilvl="2">
        <w:start w:val="1"/>
        <w:numFmt w:val="lowerLetter"/>
        <w:lvlText w:val="(%3)"/>
        <w:lvlJc w:val="left"/>
        <w:pPr>
          <w:tabs>
            <w:tab w:val="num" w:pos="1406"/>
          </w:tabs>
          <w:ind w:left="1406" w:hanging="624"/>
        </w:pPr>
        <w:rPr>
          <w:rFonts w:hint="default"/>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3"/>
          </w:tabs>
          <w:ind w:left="2653" w:hanging="623"/>
        </w:pPr>
        <w:rPr>
          <w:rFonts w:hint="default"/>
        </w:rPr>
      </w:lvl>
    </w:lvlOverride>
    <w:lvlOverride w:ilvl="5">
      <w:lvl w:ilvl="5">
        <w:start w:val="27"/>
        <w:numFmt w:val="lowerLetter"/>
        <w:lvlText w:val="(%6)"/>
        <w:lvlJc w:val="left"/>
        <w:pPr>
          <w:tabs>
            <w:tab w:val="num" w:pos="3277"/>
          </w:tabs>
          <w:ind w:left="3277" w:hanging="624"/>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680"/>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596"/>
    <w:rsid w:val="0000036A"/>
    <w:rsid w:val="0000339B"/>
    <w:rsid w:val="000055BC"/>
    <w:rsid w:val="00013DE4"/>
    <w:rsid w:val="000223F8"/>
    <w:rsid w:val="00031185"/>
    <w:rsid w:val="0003387B"/>
    <w:rsid w:val="00041AF6"/>
    <w:rsid w:val="00043235"/>
    <w:rsid w:val="0009063D"/>
    <w:rsid w:val="00097649"/>
    <w:rsid w:val="000A5EBF"/>
    <w:rsid w:val="000B3CA4"/>
    <w:rsid w:val="000B5C34"/>
    <w:rsid w:val="000B7C33"/>
    <w:rsid w:val="000C5FF8"/>
    <w:rsid w:val="000C7193"/>
    <w:rsid w:val="000D3EFF"/>
    <w:rsid w:val="000D795B"/>
    <w:rsid w:val="00101952"/>
    <w:rsid w:val="00101CD6"/>
    <w:rsid w:val="001029C6"/>
    <w:rsid w:val="0010496F"/>
    <w:rsid w:val="00105988"/>
    <w:rsid w:val="00105D54"/>
    <w:rsid w:val="00117ED8"/>
    <w:rsid w:val="00134075"/>
    <w:rsid w:val="00144B97"/>
    <w:rsid w:val="00150563"/>
    <w:rsid w:val="001517B5"/>
    <w:rsid w:val="00154C4B"/>
    <w:rsid w:val="00164D93"/>
    <w:rsid w:val="00167A96"/>
    <w:rsid w:val="0017684A"/>
    <w:rsid w:val="00176CAD"/>
    <w:rsid w:val="0017780D"/>
    <w:rsid w:val="001B319C"/>
    <w:rsid w:val="001C351A"/>
    <w:rsid w:val="001E5DF1"/>
    <w:rsid w:val="001F28DC"/>
    <w:rsid w:val="001F3259"/>
    <w:rsid w:val="00203987"/>
    <w:rsid w:val="002064ED"/>
    <w:rsid w:val="002208F4"/>
    <w:rsid w:val="00222025"/>
    <w:rsid w:val="002235FD"/>
    <w:rsid w:val="002256C8"/>
    <w:rsid w:val="00226773"/>
    <w:rsid w:val="002343F2"/>
    <w:rsid w:val="00237622"/>
    <w:rsid w:val="00240471"/>
    <w:rsid w:val="002436E6"/>
    <w:rsid w:val="002450F0"/>
    <w:rsid w:val="00267261"/>
    <w:rsid w:val="0027069F"/>
    <w:rsid w:val="002707BB"/>
    <w:rsid w:val="00270888"/>
    <w:rsid w:val="002849EB"/>
    <w:rsid w:val="002920D6"/>
    <w:rsid w:val="00297285"/>
    <w:rsid w:val="002A1C79"/>
    <w:rsid w:val="002A3E10"/>
    <w:rsid w:val="002B2BB2"/>
    <w:rsid w:val="002B5982"/>
    <w:rsid w:val="002D3BCC"/>
    <w:rsid w:val="002D3D83"/>
    <w:rsid w:val="002D51F4"/>
    <w:rsid w:val="002E1A9C"/>
    <w:rsid w:val="002E444E"/>
    <w:rsid w:val="00302D2E"/>
    <w:rsid w:val="0031166A"/>
    <w:rsid w:val="00311CC4"/>
    <w:rsid w:val="0031313B"/>
    <w:rsid w:val="00313C9E"/>
    <w:rsid w:val="003144A6"/>
    <w:rsid w:val="00315BD4"/>
    <w:rsid w:val="00322A4A"/>
    <w:rsid w:val="00330EFF"/>
    <w:rsid w:val="0034314B"/>
    <w:rsid w:val="00361FEF"/>
    <w:rsid w:val="00376C38"/>
    <w:rsid w:val="003967E3"/>
    <w:rsid w:val="003B09A1"/>
    <w:rsid w:val="003B2DE2"/>
    <w:rsid w:val="003D09B9"/>
    <w:rsid w:val="003D62DC"/>
    <w:rsid w:val="003E7B26"/>
    <w:rsid w:val="003F3244"/>
    <w:rsid w:val="00421862"/>
    <w:rsid w:val="00427EC1"/>
    <w:rsid w:val="004314EC"/>
    <w:rsid w:val="004341EF"/>
    <w:rsid w:val="00443C79"/>
    <w:rsid w:val="004442A3"/>
    <w:rsid w:val="0044489D"/>
    <w:rsid w:val="00453F9E"/>
    <w:rsid w:val="00455B37"/>
    <w:rsid w:val="0045642C"/>
    <w:rsid w:val="004B2DA1"/>
    <w:rsid w:val="004B4848"/>
    <w:rsid w:val="004B77E8"/>
    <w:rsid w:val="004D3BFF"/>
    <w:rsid w:val="004D7D5C"/>
    <w:rsid w:val="004E0382"/>
    <w:rsid w:val="004E6D8A"/>
    <w:rsid w:val="004F4726"/>
    <w:rsid w:val="005038BF"/>
    <w:rsid w:val="00504668"/>
    <w:rsid w:val="00534716"/>
    <w:rsid w:val="005359A0"/>
    <w:rsid w:val="00547454"/>
    <w:rsid w:val="00557004"/>
    <w:rsid w:val="005606A3"/>
    <w:rsid w:val="00567D41"/>
    <w:rsid w:val="00570481"/>
    <w:rsid w:val="00573AC5"/>
    <w:rsid w:val="00577904"/>
    <w:rsid w:val="005960FD"/>
    <w:rsid w:val="005A1D04"/>
    <w:rsid w:val="005C6131"/>
    <w:rsid w:val="005F6379"/>
    <w:rsid w:val="005F6C4B"/>
    <w:rsid w:val="00604697"/>
    <w:rsid w:val="00616C5C"/>
    <w:rsid w:val="00632EB2"/>
    <w:rsid w:val="00637574"/>
    <w:rsid w:val="00641C82"/>
    <w:rsid w:val="00652DBE"/>
    <w:rsid w:val="0065525D"/>
    <w:rsid w:val="0065628B"/>
    <w:rsid w:val="0065632B"/>
    <w:rsid w:val="00667033"/>
    <w:rsid w:val="00667B29"/>
    <w:rsid w:val="006710D2"/>
    <w:rsid w:val="006742CE"/>
    <w:rsid w:val="00675285"/>
    <w:rsid w:val="00690236"/>
    <w:rsid w:val="00691A66"/>
    <w:rsid w:val="0069692A"/>
    <w:rsid w:val="006A0F37"/>
    <w:rsid w:val="006A7047"/>
    <w:rsid w:val="006B1ED4"/>
    <w:rsid w:val="006C0AA4"/>
    <w:rsid w:val="006C1B01"/>
    <w:rsid w:val="006D1ABE"/>
    <w:rsid w:val="006F25CF"/>
    <w:rsid w:val="00727127"/>
    <w:rsid w:val="00731777"/>
    <w:rsid w:val="00732470"/>
    <w:rsid w:val="007403E0"/>
    <w:rsid w:val="00742618"/>
    <w:rsid w:val="007479A2"/>
    <w:rsid w:val="007567C1"/>
    <w:rsid w:val="00760958"/>
    <w:rsid w:val="00762862"/>
    <w:rsid w:val="007655B7"/>
    <w:rsid w:val="00770BB4"/>
    <w:rsid w:val="00786AA1"/>
    <w:rsid w:val="0079011D"/>
    <w:rsid w:val="0079289C"/>
    <w:rsid w:val="00794619"/>
    <w:rsid w:val="007B2AA6"/>
    <w:rsid w:val="007B3CCE"/>
    <w:rsid w:val="007B7A4B"/>
    <w:rsid w:val="007C1398"/>
    <w:rsid w:val="007C290F"/>
    <w:rsid w:val="007C6D81"/>
    <w:rsid w:val="007E2A1D"/>
    <w:rsid w:val="007E6701"/>
    <w:rsid w:val="008057C8"/>
    <w:rsid w:val="008307DA"/>
    <w:rsid w:val="008454CF"/>
    <w:rsid w:val="00852609"/>
    <w:rsid w:val="00854B69"/>
    <w:rsid w:val="00856905"/>
    <w:rsid w:val="00886134"/>
    <w:rsid w:val="00892C81"/>
    <w:rsid w:val="008C2D8F"/>
    <w:rsid w:val="008C704E"/>
    <w:rsid w:val="008C71CE"/>
    <w:rsid w:val="008D07B9"/>
    <w:rsid w:val="008D3542"/>
    <w:rsid w:val="008D7490"/>
    <w:rsid w:val="008E6550"/>
    <w:rsid w:val="008F2E6B"/>
    <w:rsid w:val="008F387D"/>
    <w:rsid w:val="00913BD9"/>
    <w:rsid w:val="00916A87"/>
    <w:rsid w:val="00916D24"/>
    <w:rsid w:val="00932539"/>
    <w:rsid w:val="00945283"/>
    <w:rsid w:val="0094536E"/>
    <w:rsid w:val="009509F5"/>
    <w:rsid w:val="00952C8E"/>
    <w:rsid w:val="009670F9"/>
    <w:rsid w:val="00970C5A"/>
    <w:rsid w:val="00972EA9"/>
    <w:rsid w:val="00973CB0"/>
    <w:rsid w:val="00976D2D"/>
    <w:rsid w:val="009B2DE2"/>
    <w:rsid w:val="009D0974"/>
    <w:rsid w:val="00A04003"/>
    <w:rsid w:val="00A16904"/>
    <w:rsid w:val="00A20997"/>
    <w:rsid w:val="00A22A30"/>
    <w:rsid w:val="00A26788"/>
    <w:rsid w:val="00A26A2E"/>
    <w:rsid w:val="00A46EFF"/>
    <w:rsid w:val="00A61596"/>
    <w:rsid w:val="00A71ED4"/>
    <w:rsid w:val="00A7598C"/>
    <w:rsid w:val="00A8055E"/>
    <w:rsid w:val="00A945C1"/>
    <w:rsid w:val="00AA6274"/>
    <w:rsid w:val="00AA6E5B"/>
    <w:rsid w:val="00AC118E"/>
    <w:rsid w:val="00AC1845"/>
    <w:rsid w:val="00AD2477"/>
    <w:rsid w:val="00AD2E48"/>
    <w:rsid w:val="00B01C24"/>
    <w:rsid w:val="00B22B3A"/>
    <w:rsid w:val="00B600D3"/>
    <w:rsid w:val="00B64698"/>
    <w:rsid w:val="00B81743"/>
    <w:rsid w:val="00B858BF"/>
    <w:rsid w:val="00B95EF1"/>
    <w:rsid w:val="00BB0620"/>
    <w:rsid w:val="00BB73ED"/>
    <w:rsid w:val="00BC3BEC"/>
    <w:rsid w:val="00BD1300"/>
    <w:rsid w:val="00BD380F"/>
    <w:rsid w:val="00BF510B"/>
    <w:rsid w:val="00C37ACF"/>
    <w:rsid w:val="00C4167E"/>
    <w:rsid w:val="00C560A5"/>
    <w:rsid w:val="00C702C9"/>
    <w:rsid w:val="00CA02AE"/>
    <w:rsid w:val="00CA33CF"/>
    <w:rsid w:val="00CD5BE4"/>
    <w:rsid w:val="00CE77E8"/>
    <w:rsid w:val="00CF25FB"/>
    <w:rsid w:val="00D24988"/>
    <w:rsid w:val="00D32DE5"/>
    <w:rsid w:val="00D419C1"/>
    <w:rsid w:val="00D4570F"/>
    <w:rsid w:val="00D54813"/>
    <w:rsid w:val="00D56E9D"/>
    <w:rsid w:val="00D66C58"/>
    <w:rsid w:val="00D67677"/>
    <w:rsid w:val="00D70F5C"/>
    <w:rsid w:val="00D8445F"/>
    <w:rsid w:val="00D8508D"/>
    <w:rsid w:val="00D93248"/>
    <w:rsid w:val="00D94CA6"/>
    <w:rsid w:val="00DB07BC"/>
    <w:rsid w:val="00DB643B"/>
    <w:rsid w:val="00DB6BF7"/>
    <w:rsid w:val="00DB7B96"/>
    <w:rsid w:val="00DD1AD2"/>
    <w:rsid w:val="00DE2F73"/>
    <w:rsid w:val="00E32C48"/>
    <w:rsid w:val="00E36A67"/>
    <w:rsid w:val="00E37C18"/>
    <w:rsid w:val="00E403D6"/>
    <w:rsid w:val="00E457F7"/>
    <w:rsid w:val="00E532DC"/>
    <w:rsid w:val="00E60942"/>
    <w:rsid w:val="00E63AA8"/>
    <w:rsid w:val="00E70A7E"/>
    <w:rsid w:val="00E73ED0"/>
    <w:rsid w:val="00E87C85"/>
    <w:rsid w:val="00E911B5"/>
    <w:rsid w:val="00E92925"/>
    <w:rsid w:val="00EA5FC9"/>
    <w:rsid w:val="00EB00B7"/>
    <w:rsid w:val="00EB1696"/>
    <w:rsid w:val="00EB646A"/>
    <w:rsid w:val="00EC0C13"/>
    <w:rsid w:val="00EC2494"/>
    <w:rsid w:val="00EC446B"/>
    <w:rsid w:val="00EC5A17"/>
    <w:rsid w:val="00ED61B6"/>
    <w:rsid w:val="00EE05CF"/>
    <w:rsid w:val="00EE346A"/>
    <w:rsid w:val="00F20622"/>
    <w:rsid w:val="00F275A7"/>
    <w:rsid w:val="00F57090"/>
    <w:rsid w:val="00F651BC"/>
    <w:rsid w:val="00F82B20"/>
    <w:rsid w:val="00F84493"/>
    <w:rsid w:val="00FA539A"/>
    <w:rsid w:val="00FB316D"/>
    <w:rsid w:val="00FB3AE8"/>
    <w:rsid w:val="00FC43C3"/>
    <w:rsid w:val="00FD2140"/>
    <w:rsid w:val="00FD53F0"/>
    <w:rsid w:val="00FD5603"/>
    <w:rsid w:val="00FD699E"/>
    <w:rsid w:val="00FD708A"/>
    <w:rsid w:val="00FD7759"/>
    <w:rsid w:val="00FF1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6CEF3"/>
  <w15:docId w15:val="{0507D8CA-F1C2-42D6-855E-7044C7A4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D2477"/>
    <w:rPr>
      <w:sz w:val="22"/>
    </w:rPr>
  </w:style>
  <w:style w:type="paragraph" w:styleId="Heading1">
    <w:name w:val="heading 1"/>
    <w:aliases w:val="h1,MY HEADING,Head1,Heading apps,Para1,No numbers,Section Heading,H1,1.,Main,Heading1"/>
    <w:basedOn w:val="ListParagraph"/>
    <w:next w:val="Normal"/>
    <w:link w:val="Heading1Char"/>
    <w:uiPriority w:val="13"/>
    <w:qFormat/>
    <w:rsid w:val="00632EB2"/>
    <w:pPr>
      <w:numPr>
        <w:numId w:val="2"/>
      </w:numPr>
      <w:spacing w:before="360"/>
      <w:outlineLvl w:val="0"/>
    </w:pPr>
    <w:rPr>
      <w:rFonts w:eastAsiaTheme="majorEastAsia"/>
      <w:b/>
      <w:color w:val="0095A9"/>
      <w:sz w:val="24"/>
      <w:szCs w:val="32"/>
    </w:rPr>
  </w:style>
  <w:style w:type="paragraph" w:styleId="Heading2">
    <w:name w:val="heading 2"/>
    <w:basedOn w:val="Normal"/>
    <w:next w:val="Normal"/>
    <w:link w:val="Heading2Char"/>
    <w:uiPriority w:val="13"/>
    <w:qFormat/>
    <w:rsid w:val="00E36A67"/>
    <w:pPr>
      <w:keepNext/>
      <w:keepLines/>
      <w:numPr>
        <w:ilvl w:val="1"/>
        <w:numId w:val="2"/>
      </w:numPr>
      <w:spacing w:before="240" w:after="0" w:line="264" w:lineRule="auto"/>
      <w:outlineLvl w:val="1"/>
    </w:pPr>
    <w:rPr>
      <w:rFonts w:eastAsiaTheme="majorEastAsia"/>
      <w:b/>
      <w:color w:val="084975"/>
      <w:sz w:val="20"/>
      <w:szCs w:val="26"/>
    </w:rPr>
  </w:style>
  <w:style w:type="paragraph" w:styleId="Heading3">
    <w:name w:val="heading 3"/>
    <w:basedOn w:val="Normal"/>
    <w:next w:val="Normal"/>
    <w:link w:val="Heading3Char"/>
    <w:uiPriority w:val="13"/>
    <w:qFormat/>
    <w:rsid w:val="00AD2477"/>
    <w:pPr>
      <w:keepNext/>
      <w:keepLines/>
      <w:spacing w:before="200" w:after="0" w:line="264" w:lineRule="auto"/>
      <w:outlineLvl w:val="2"/>
    </w:pPr>
    <w:rPr>
      <w:rFonts w:eastAsiaTheme="majorEastAsia"/>
      <w:b/>
      <w:color w:val="084975"/>
      <w:szCs w:val="26"/>
    </w:rPr>
  </w:style>
  <w:style w:type="paragraph" w:styleId="Heading4">
    <w:name w:val="heading 4"/>
    <w:basedOn w:val="Normal"/>
    <w:next w:val="Indent2"/>
    <w:link w:val="Heading4Char"/>
    <w:uiPriority w:val="13"/>
    <w:unhideWhenUsed/>
    <w:rsid w:val="005F6379"/>
    <w:pPr>
      <w:tabs>
        <w:tab w:val="num" w:pos="1406"/>
      </w:tabs>
      <w:spacing w:after="220" w:line="264" w:lineRule="auto"/>
      <w:ind w:left="1406" w:hanging="624"/>
      <w:jc w:val="both"/>
      <w:outlineLvl w:val="3"/>
    </w:pPr>
    <w:rPr>
      <w:rFonts w:ascii="Verdana" w:hAnsi="Verdana" w:cstheme="minorBidi"/>
      <w:color w:val="auto"/>
      <w:sz w:val="18"/>
      <w:szCs w:val="18"/>
    </w:rPr>
  </w:style>
  <w:style w:type="paragraph" w:styleId="Heading5">
    <w:name w:val="heading 5"/>
    <w:basedOn w:val="Normal"/>
    <w:next w:val="Normal"/>
    <w:link w:val="Heading5Char"/>
    <w:uiPriority w:val="13"/>
    <w:rsid w:val="005359A0"/>
    <w:pPr>
      <w:numPr>
        <w:ilvl w:val="4"/>
        <w:numId w:val="5"/>
      </w:numPr>
      <w:spacing w:before="240" w:after="60" w:line="240" w:lineRule="auto"/>
      <w:outlineLvl w:val="4"/>
    </w:pPr>
    <w:rPr>
      <w:rFonts w:ascii="Times New Roman" w:eastAsia="Times New Roman" w:hAnsi="Times New Roman" w:cs="Times New Roman"/>
      <w:b/>
      <w:bCs/>
      <w:i/>
      <w:iCs/>
      <w:color w:val="auto"/>
      <w:sz w:val="26"/>
      <w:szCs w:val="26"/>
      <w:lang w:eastAsia="en-AU"/>
    </w:rPr>
  </w:style>
  <w:style w:type="paragraph" w:styleId="Heading6">
    <w:name w:val="heading 6"/>
    <w:basedOn w:val="Normal"/>
    <w:next w:val="Normal"/>
    <w:link w:val="Heading6Char"/>
    <w:uiPriority w:val="13"/>
    <w:rsid w:val="005359A0"/>
    <w:pPr>
      <w:numPr>
        <w:ilvl w:val="5"/>
        <w:numId w:val="5"/>
      </w:numPr>
      <w:spacing w:before="240" w:after="60" w:line="240" w:lineRule="auto"/>
      <w:outlineLvl w:val="5"/>
    </w:pPr>
    <w:rPr>
      <w:rFonts w:ascii="Times New Roman" w:eastAsia="Times New Roman" w:hAnsi="Times New Roman" w:cs="Times New Roman"/>
      <w:b/>
      <w:bCs/>
      <w:color w:val="auto"/>
      <w:szCs w:val="22"/>
      <w:lang w:eastAsia="en-AU"/>
    </w:rPr>
  </w:style>
  <w:style w:type="paragraph" w:styleId="Heading7">
    <w:name w:val="heading 7"/>
    <w:basedOn w:val="Normal"/>
    <w:next w:val="Normal"/>
    <w:link w:val="Heading7Char"/>
    <w:uiPriority w:val="13"/>
    <w:rsid w:val="005359A0"/>
    <w:pPr>
      <w:numPr>
        <w:ilvl w:val="6"/>
        <w:numId w:val="5"/>
      </w:numPr>
      <w:spacing w:before="240" w:after="60" w:line="240" w:lineRule="auto"/>
      <w:outlineLvl w:val="6"/>
    </w:pPr>
    <w:rPr>
      <w:rFonts w:ascii="Times New Roman" w:eastAsia="Times New Roman" w:hAnsi="Times New Roman" w:cs="Times New Roman"/>
      <w:color w:val="auto"/>
      <w:sz w:val="24"/>
      <w:szCs w:val="24"/>
      <w:lang w:eastAsia="en-AU"/>
    </w:rPr>
  </w:style>
  <w:style w:type="paragraph" w:styleId="Heading8">
    <w:name w:val="heading 8"/>
    <w:basedOn w:val="Normal"/>
    <w:next w:val="Normal"/>
    <w:link w:val="Heading8Char"/>
    <w:uiPriority w:val="13"/>
    <w:rsid w:val="005359A0"/>
    <w:pPr>
      <w:numPr>
        <w:ilvl w:val="7"/>
        <w:numId w:val="5"/>
      </w:numPr>
      <w:spacing w:before="240" w:after="60" w:line="240" w:lineRule="auto"/>
      <w:outlineLvl w:val="7"/>
    </w:pPr>
    <w:rPr>
      <w:rFonts w:ascii="Times New Roman" w:eastAsia="Times New Roman" w:hAnsi="Times New Roman" w:cs="Times New Roman"/>
      <w:i/>
      <w:iCs/>
      <w:color w:val="auto"/>
      <w:sz w:val="24"/>
      <w:szCs w:val="24"/>
      <w:lang w:eastAsia="en-AU"/>
    </w:rPr>
  </w:style>
  <w:style w:type="paragraph" w:styleId="Heading9">
    <w:name w:val="heading 9"/>
    <w:basedOn w:val="Normal"/>
    <w:next w:val="Normal"/>
    <w:link w:val="Heading9Char"/>
    <w:uiPriority w:val="13"/>
    <w:rsid w:val="005359A0"/>
    <w:pPr>
      <w:numPr>
        <w:ilvl w:val="8"/>
        <w:numId w:val="5"/>
      </w:numPr>
      <w:spacing w:before="240" w:after="60" w:line="240" w:lineRule="auto"/>
      <w:outlineLvl w:val="8"/>
    </w:pPr>
    <w:rPr>
      <w:rFonts w:eastAsia="Times New Roman"/>
      <w:color w:val="auto"/>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D3EFF"/>
    <w:pPr>
      <w:ind w:left="720"/>
      <w:contextualSpacing/>
    </w:pPr>
  </w:style>
  <w:style w:type="character" w:styleId="Hyperlink">
    <w:name w:val="Hyperlink"/>
    <w:basedOn w:val="DefaultParagraphFont"/>
    <w:uiPriority w:val="99"/>
    <w:unhideWhenUsed/>
    <w:rsid w:val="009509F5"/>
    <w:rPr>
      <w:rFonts w:ascii="Arial" w:hAnsi="Arial"/>
      <w:color w:val="0073A7"/>
      <w:sz w:val="24"/>
      <w:u w:val="single"/>
    </w:rPr>
  </w:style>
  <w:style w:type="numbering" w:customStyle="1" w:styleId="WaterCorporationListNumbers">
    <w:name w:val="Water Corporation List Numbers"/>
    <w:uiPriority w:val="99"/>
    <w:rsid w:val="00AD2477"/>
    <w:pPr>
      <w:numPr>
        <w:numId w:val="1"/>
      </w:numPr>
    </w:pPr>
  </w:style>
  <w:style w:type="paragraph" w:customStyle="1" w:styleId="WCbody">
    <w:name w:val="WC body"/>
    <w:qFormat/>
    <w:rsid w:val="00AD2477"/>
    <w:pPr>
      <w:spacing w:before="180" w:after="0" w:line="264" w:lineRule="auto"/>
    </w:pPr>
    <w:rPr>
      <w:sz w:val="22"/>
    </w:rPr>
  </w:style>
  <w:style w:type="paragraph" w:customStyle="1" w:styleId="WCbullet1">
    <w:name w:val="WC bullet1"/>
    <w:qFormat/>
    <w:rsid w:val="00AD2477"/>
    <w:pPr>
      <w:numPr>
        <w:numId w:val="3"/>
      </w:numPr>
      <w:spacing w:before="120" w:after="0"/>
    </w:pPr>
    <w:rPr>
      <w:sz w:val="22"/>
      <w:shd w:val="clear" w:color="auto" w:fill="FFFFFF"/>
    </w:rPr>
  </w:style>
  <w:style w:type="paragraph" w:customStyle="1" w:styleId="Contents">
    <w:name w:val="Contents"/>
    <w:basedOn w:val="Normal"/>
    <w:autoRedefine/>
    <w:uiPriority w:val="5"/>
    <w:qFormat/>
    <w:rsid w:val="00970C5A"/>
    <w:pPr>
      <w:spacing w:before="160"/>
    </w:pPr>
    <w:rPr>
      <w:b/>
      <w:color w:val="0095A9"/>
      <w:sz w:val="32"/>
      <w:szCs w:val="28"/>
    </w:rPr>
  </w:style>
  <w:style w:type="paragraph" w:customStyle="1" w:styleId="Tabletext">
    <w:name w:val="Table text"/>
    <w:basedOn w:val="Normal"/>
    <w:uiPriority w:val="3"/>
    <w:qFormat/>
    <w:rsid w:val="00AD2477"/>
    <w:pPr>
      <w:spacing w:before="60" w:after="20" w:line="240" w:lineRule="auto"/>
    </w:pPr>
  </w:style>
  <w:style w:type="paragraph" w:customStyle="1" w:styleId="Tableheader">
    <w:name w:val="Table header"/>
    <w:uiPriority w:val="3"/>
    <w:qFormat/>
    <w:rsid w:val="00AD2477"/>
    <w:pPr>
      <w:spacing w:before="60" w:after="20" w:line="240" w:lineRule="auto"/>
    </w:pPr>
    <w:rPr>
      <w:b/>
      <w:color w:val="FFFFFF" w:themeColor="background1"/>
    </w:rPr>
  </w:style>
  <w:style w:type="character" w:customStyle="1" w:styleId="Heading1Char">
    <w:name w:val="Heading 1 Char"/>
    <w:aliases w:val="h1 Char,MY HEADING Char,Head1 Char,Heading apps Char,Para1 Char,No numbers Char,Section Heading Char,H1 Char,1. Char,Main Char,Heading1 Char"/>
    <w:basedOn w:val="DefaultParagraphFont"/>
    <w:link w:val="Heading1"/>
    <w:uiPriority w:val="13"/>
    <w:rsid w:val="00632EB2"/>
    <w:rPr>
      <w:rFonts w:eastAsiaTheme="majorEastAsia"/>
      <w:b/>
      <w:color w:val="0095A9"/>
      <w:sz w:val="24"/>
      <w:szCs w:val="32"/>
    </w:rPr>
  </w:style>
  <w:style w:type="character" w:customStyle="1" w:styleId="Heading2Char">
    <w:name w:val="Heading 2 Char"/>
    <w:basedOn w:val="DefaultParagraphFont"/>
    <w:link w:val="Heading2"/>
    <w:uiPriority w:val="13"/>
    <w:rsid w:val="00E36A67"/>
    <w:rPr>
      <w:rFonts w:eastAsiaTheme="majorEastAsia"/>
      <w:b/>
      <w:color w:val="084975"/>
      <w:szCs w:val="26"/>
    </w:rPr>
  </w:style>
  <w:style w:type="character" w:customStyle="1" w:styleId="Heading3Char">
    <w:name w:val="Heading 3 Char"/>
    <w:basedOn w:val="DefaultParagraphFont"/>
    <w:link w:val="Heading3"/>
    <w:uiPriority w:val="1"/>
    <w:rsid w:val="00AD2477"/>
    <w:rPr>
      <w:rFonts w:eastAsiaTheme="majorEastAsia"/>
      <w:b/>
      <w:color w:val="084975"/>
      <w:sz w:val="22"/>
      <w:szCs w:val="26"/>
    </w:rPr>
  </w:style>
  <w:style w:type="paragraph" w:styleId="TOC1">
    <w:name w:val="toc 1"/>
    <w:basedOn w:val="NoSpacing"/>
    <w:autoRedefine/>
    <w:uiPriority w:val="39"/>
    <w:qFormat/>
    <w:rsid w:val="00970C5A"/>
    <w:pPr>
      <w:tabs>
        <w:tab w:val="left" w:pos="851"/>
        <w:tab w:val="right" w:leader="dot" w:pos="9072"/>
      </w:tabs>
      <w:spacing w:before="240" w:after="120"/>
    </w:pPr>
    <w:rPr>
      <w:b/>
      <w:noProof/>
      <w:sz w:val="18"/>
      <w:szCs w:val="18"/>
    </w:rPr>
  </w:style>
  <w:style w:type="paragraph" w:styleId="NoSpacing">
    <w:name w:val="No Spacing"/>
    <w:uiPriority w:val="1"/>
    <w:rsid w:val="00AD2477"/>
    <w:pPr>
      <w:spacing w:after="0" w:line="240" w:lineRule="auto"/>
    </w:pPr>
    <w:rPr>
      <w:sz w:val="22"/>
    </w:rPr>
  </w:style>
  <w:style w:type="paragraph" w:styleId="TOC2">
    <w:name w:val="toc 2"/>
    <w:basedOn w:val="Normal"/>
    <w:autoRedefine/>
    <w:uiPriority w:val="39"/>
    <w:qFormat/>
    <w:rsid w:val="00970C5A"/>
    <w:pPr>
      <w:tabs>
        <w:tab w:val="left" w:pos="880"/>
        <w:tab w:val="right" w:pos="9072"/>
      </w:tabs>
      <w:spacing w:before="80" w:after="0" w:line="240" w:lineRule="auto"/>
    </w:pPr>
    <w:rPr>
      <w:noProof/>
      <w:sz w:val="18"/>
      <w:szCs w:val="18"/>
    </w:rPr>
  </w:style>
  <w:style w:type="paragraph" w:styleId="TOC3">
    <w:name w:val="toc 3"/>
    <w:basedOn w:val="Normal"/>
    <w:next w:val="Normal"/>
    <w:autoRedefine/>
    <w:uiPriority w:val="39"/>
    <w:unhideWhenUsed/>
    <w:qFormat/>
    <w:rsid w:val="00AD2477"/>
    <w:pPr>
      <w:tabs>
        <w:tab w:val="right" w:pos="9639"/>
      </w:tabs>
      <w:spacing w:before="40" w:after="0" w:line="240" w:lineRule="auto"/>
    </w:pPr>
    <w:rPr>
      <w:i/>
      <w:noProof/>
    </w:rPr>
  </w:style>
  <w:style w:type="paragraph" w:styleId="Caption">
    <w:name w:val="caption"/>
    <w:basedOn w:val="Normal"/>
    <w:next w:val="Normal"/>
    <w:uiPriority w:val="4"/>
    <w:qFormat/>
    <w:rsid w:val="00AD2477"/>
    <w:pPr>
      <w:spacing w:before="180" w:after="120" w:line="240" w:lineRule="auto"/>
    </w:pPr>
    <w:rPr>
      <w:b/>
      <w:iCs/>
    </w:rPr>
  </w:style>
  <w:style w:type="paragraph" w:styleId="Title">
    <w:name w:val="Title"/>
    <w:basedOn w:val="Heading1"/>
    <w:next w:val="Normal"/>
    <w:link w:val="TitleChar"/>
    <w:autoRedefine/>
    <w:uiPriority w:val="4"/>
    <w:qFormat/>
    <w:rsid w:val="001E5DF1"/>
    <w:pPr>
      <w:numPr>
        <w:numId w:val="0"/>
      </w:numPr>
      <w:jc w:val="center"/>
      <w:outlineLvl w:val="9"/>
    </w:pPr>
    <w:rPr>
      <w:sz w:val="56"/>
    </w:rPr>
  </w:style>
  <w:style w:type="character" w:customStyle="1" w:styleId="TitleChar">
    <w:name w:val="Title Char"/>
    <w:basedOn w:val="DefaultParagraphFont"/>
    <w:link w:val="Title"/>
    <w:uiPriority w:val="4"/>
    <w:rsid w:val="001E5DF1"/>
    <w:rPr>
      <w:rFonts w:eastAsiaTheme="majorEastAsia"/>
      <w:b/>
      <w:color w:val="0095A9"/>
      <w:sz w:val="56"/>
      <w:szCs w:val="32"/>
    </w:rPr>
  </w:style>
  <w:style w:type="paragraph" w:styleId="Subtitle">
    <w:name w:val="Subtitle"/>
    <w:basedOn w:val="Heading2"/>
    <w:next w:val="Normal"/>
    <w:link w:val="SubtitleChar"/>
    <w:autoRedefine/>
    <w:uiPriority w:val="9"/>
    <w:qFormat/>
    <w:rsid w:val="00FD699E"/>
    <w:pPr>
      <w:numPr>
        <w:ilvl w:val="0"/>
        <w:numId w:val="0"/>
      </w:numPr>
      <w:outlineLvl w:val="9"/>
    </w:pPr>
    <w:rPr>
      <w:sz w:val="28"/>
    </w:rPr>
  </w:style>
  <w:style w:type="character" w:customStyle="1" w:styleId="SubtitleChar">
    <w:name w:val="Subtitle Char"/>
    <w:basedOn w:val="DefaultParagraphFont"/>
    <w:link w:val="Subtitle"/>
    <w:uiPriority w:val="9"/>
    <w:rsid w:val="00FD699E"/>
    <w:rPr>
      <w:rFonts w:eastAsiaTheme="majorEastAsia"/>
      <w:b/>
      <w:color w:val="084975"/>
      <w:sz w:val="28"/>
      <w:szCs w:val="26"/>
    </w:rPr>
  </w:style>
  <w:style w:type="paragraph" w:customStyle="1" w:styleId="11Body">
    <w:name w:val="1.1. Body"/>
    <w:basedOn w:val="ListParagraph"/>
    <w:link w:val="11BodyChar"/>
    <w:autoRedefine/>
    <w:uiPriority w:val="9"/>
    <w:qFormat/>
    <w:rsid w:val="00E36A67"/>
    <w:pPr>
      <w:ind w:left="851"/>
    </w:pPr>
    <w:rPr>
      <w:sz w:val="18"/>
    </w:rPr>
  </w:style>
  <w:style w:type="character" w:customStyle="1" w:styleId="11BodyChar">
    <w:name w:val="1.1. Body Char"/>
    <w:basedOn w:val="DefaultParagraphFont"/>
    <w:link w:val="11Body"/>
    <w:uiPriority w:val="9"/>
    <w:rsid w:val="00E36A67"/>
    <w:rPr>
      <w:sz w:val="18"/>
    </w:rPr>
  </w:style>
  <w:style w:type="paragraph" w:customStyle="1" w:styleId="11aBody">
    <w:name w:val="1.1.(a) Body"/>
    <w:basedOn w:val="ListParagraph"/>
    <w:link w:val="11aBodyChar"/>
    <w:autoRedefine/>
    <w:uiPriority w:val="9"/>
    <w:qFormat/>
    <w:rsid w:val="00FD699E"/>
    <w:pPr>
      <w:numPr>
        <w:ilvl w:val="2"/>
        <w:numId w:val="2"/>
      </w:numPr>
      <w:contextualSpacing w:val="0"/>
      <w:jc w:val="both"/>
    </w:pPr>
    <w:rPr>
      <w:sz w:val="18"/>
    </w:rPr>
  </w:style>
  <w:style w:type="character" w:customStyle="1" w:styleId="11aBodyChar">
    <w:name w:val="1.1.(a) Body Char"/>
    <w:basedOn w:val="11BodyChar"/>
    <w:link w:val="11aBody"/>
    <w:uiPriority w:val="9"/>
    <w:rsid w:val="00FD699E"/>
    <w:rPr>
      <w:sz w:val="18"/>
    </w:rPr>
  </w:style>
  <w:style w:type="paragraph" w:customStyle="1" w:styleId="11aiBody">
    <w:name w:val="1.1.(a)(i) Body"/>
    <w:basedOn w:val="11aBody"/>
    <w:link w:val="11aiBodyChar"/>
    <w:autoRedefine/>
    <w:uiPriority w:val="9"/>
    <w:qFormat/>
    <w:rsid w:val="005359A0"/>
    <w:pPr>
      <w:numPr>
        <w:ilvl w:val="3"/>
      </w:numPr>
    </w:pPr>
  </w:style>
  <w:style w:type="character" w:customStyle="1" w:styleId="11aiBodyChar">
    <w:name w:val="1.1.(a)(i) Body Char"/>
    <w:basedOn w:val="11BodyChar"/>
    <w:link w:val="11aiBody"/>
    <w:uiPriority w:val="9"/>
    <w:rsid w:val="005359A0"/>
    <w:rPr>
      <w:sz w:val="18"/>
    </w:rPr>
  </w:style>
  <w:style w:type="paragraph" w:styleId="Header">
    <w:name w:val="header"/>
    <w:basedOn w:val="Normal"/>
    <w:link w:val="HeaderChar"/>
    <w:uiPriority w:val="99"/>
    <w:unhideWhenUsed/>
    <w:rsid w:val="00A61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596"/>
    <w:rPr>
      <w:sz w:val="22"/>
    </w:rPr>
  </w:style>
  <w:style w:type="paragraph" w:styleId="Footer">
    <w:name w:val="footer"/>
    <w:basedOn w:val="Normal"/>
    <w:link w:val="FooterChar"/>
    <w:uiPriority w:val="99"/>
    <w:unhideWhenUsed/>
    <w:rsid w:val="00A61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596"/>
    <w:rPr>
      <w:sz w:val="22"/>
    </w:rPr>
  </w:style>
  <w:style w:type="paragraph" w:styleId="BalloonText">
    <w:name w:val="Balloon Text"/>
    <w:basedOn w:val="Normal"/>
    <w:link w:val="BalloonTextChar"/>
    <w:uiPriority w:val="99"/>
    <w:semiHidden/>
    <w:unhideWhenUsed/>
    <w:rsid w:val="00A6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96"/>
    <w:rPr>
      <w:rFonts w:ascii="Tahoma" w:hAnsi="Tahoma" w:cs="Tahoma"/>
      <w:sz w:val="16"/>
      <w:szCs w:val="16"/>
    </w:rPr>
  </w:style>
  <w:style w:type="character" w:customStyle="1" w:styleId="Heading5Char">
    <w:name w:val="Heading 5 Char"/>
    <w:basedOn w:val="DefaultParagraphFont"/>
    <w:link w:val="Heading5"/>
    <w:uiPriority w:val="13"/>
    <w:rsid w:val="005359A0"/>
    <w:rPr>
      <w:rFonts w:ascii="Times New Roman" w:eastAsia="Times New Roman" w:hAnsi="Times New Roman" w:cs="Times New Roman"/>
      <w:b/>
      <w:bCs/>
      <w:i/>
      <w:iCs/>
      <w:color w:val="auto"/>
      <w:sz w:val="26"/>
      <w:szCs w:val="26"/>
      <w:lang w:eastAsia="en-AU"/>
    </w:rPr>
  </w:style>
  <w:style w:type="character" w:customStyle="1" w:styleId="Heading6Char">
    <w:name w:val="Heading 6 Char"/>
    <w:basedOn w:val="DefaultParagraphFont"/>
    <w:link w:val="Heading6"/>
    <w:uiPriority w:val="13"/>
    <w:rsid w:val="005359A0"/>
    <w:rPr>
      <w:rFonts w:ascii="Times New Roman" w:eastAsia="Times New Roman" w:hAnsi="Times New Roman" w:cs="Times New Roman"/>
      <w:b/>
      <w:bCs/>
      <w:color w:val="auto"/>
      <w:sz w:val="22"/>
      <w:szCs w:val="22"/>
      <w:lang w:eastAsia="en-AU"/>
    </w:rPr>
  </w:style>
  <w:style w:type="character" w:customStyle="1" w:styleId="Heading7Char">
    <w:name w:val="Heading 7 Char"/>
    <w:basedOn w:val="DefaultParagraphFont"/>
    <w:link w:val="Heading7"/>
    <w:uiPriority w:val="13"/>
    <w:rsid w:val="005359A0"/>
    <w:rPr>
      <w:rFonts w:ascii="Times New Roman" w:eastAsia="Times New Roman" w:hAnsi="Times New Roman" w:cs="Times New Roman"/>
      <w:color w:val="auto"/>
      <w:sz w:val="24"/>
      <w:szCs w:val="24"/>
      <w:lang w:eastAsia="en-AU"/>
    </w:rPr>
  </w:style>
  <w:style w:type="character" w:customStyle="1" w:styleId="Heading8Char">
    <w:name w:val="Heading 8 Char"/>
    <w:basedOn w:val="DefaultParagraphFont"/>
    <w:link w:val="Heading8"/>
    <w:uiPriority w:val="13"/>
    <w:rsid w:val="005359A0"/>
    <w:rPr>
      <w:rFonts w:ascii="Times New Roman" w:eastAsia="Times New Roman" w:hAnsi="Times New Roman" w:cs="Times New Roman"/>
      <w:i/>
      <w:iCs/>
      <w:color w:val="auto"/>
      <w:sz w:val="24"/>
      <w:szCs w:val="24"/>
      <w:lang w:eastAsia="en-AU"/>
    </w:rPr>
  </w:style>
  <w:style w:type="character" w:customStyle="1" w:styleId="Heading9Char">
    <w:name w:val="Heading 9 Char"/>
    <w:basedOn w:val="DefaultParagraphFont"/>
    <w:link w:val="Heading9"/>
    <w:uiPriority w:val="13"/>
    <w:rsid w:val="005359A0"/>
    <w:rPr>
      <w:rFonts w:eastAsia="Times New Roman"/>
      <w:color w:val="auto"/>
      <w:sz w:val="22"/>
      <w:szCs w:val="22"/>
      <w:lang w:eastAsia="en-AU"/>
    </w:rPr>
  </w:style>
  <w:style w:type="character" w:customStyle="1" w:styleId="ListParagraphChar">
    <w:name w:val="List Paragraph Char"/>
    <w:basedOn w:val="DefaultParagraphFont"/>
    <w:link w:val="ListParagraph"/>
    <w:uiPriority w:val="34"/>
    <w:rsid w:val="005359A0"/>
    <w:rPr>
      <w:sz w:val="22"/>
    </w:rPr>
  </w:style>
  <w:style w:type="paragraph" w:styleId="BodyTextIndent3">
    <w:name w:val="Body Text Indent 3"/>
    <w:basedOn w:val="Normal"/>
    <w:link w:val="BodyTextIndent3Char"/>
    <w:uiPriority w:val="99"/>
    <w:unhideWhenUsed/>
    <w:rsid w:val="005359A0"/>
    <w:pPr>
      <w:spacing w:after="120" w:line="264" w:lineRule="auto"/>
      <w:ind w:left="567"/>
      <w:jc w:val="both"/>
    </w:pPr>
    <w:rPr>
      <w:rFonts w:ascii="Arial Narrow" w:eastAsia="Times New Roman" w:hAnsi="Arial Narrow" w:cs="Times New Roman"/>
      <w:color w:val="000000"/>
      <w:szCs w:val="22"/>
      <w:lang w:eastAsia="en-AU"/>
    </w:rPr>
  </w:style>
  <w:style w:type="character" w:customStyle="1" w:styleId="BodyTextIndent3Char">
    <w:name w:val="Body Text Indent 3 Char"/>
    <w:basedOn w:val="DefaultParagraphFont"/>
    <w:link w:val="BodyTextIndent3"/>
    <w:uiPriority w:val="99"/>
    <w:rsid w:val="005359A0"/>
    <w:rPr>
      <w:rFonts w:ascii="Arial Narrow" w:eastAsia="Times New Roman" w:hAnsi="Arial Narrow" w:cs="Times New Roman"/>
      <w:color w:val="000000"/>
      <w:sz w:val="22"/>
      <w:szCs w:val="22"/>
      <w:lang w:eastAsia="en-AU"/>
    </w:rPr>
  </w:style>
  <w:style w:type="paragraph" w:styleId="BodyText">
    <w:name w:val="Body Text"/>
    <w:basedOn w:val="Normal"/>
    <w:link w:val="BodyTextChar"/>
    <w:uiPriority w:val="99"/>
    <w:semiHidden/>
    <w:unhideWhenUsed/>
    <w:rsid w:val="002B5982"/>
    <w:pPr>
      <w:spacing w:after="120"/>
    </w:pPr>
  </w:style>
  <w:style w:type="character" w:customStyle="1" w:styleId="BodyTextChar">
    <w:name w:val="Body Text Char"/>
    <w:basedOn w:val="DefaultParagraphFont"/>
    <w:link w:val="BodyText"/>
    <w:uiPriority w:val="99"/>
    <w:semiHidden/>
    <w:rsid w:val="002B5982"/>
    <w:rPr>
      <w:sz w:val="22"/>
    </w:rPr>
  </w:style>
  <w:style w:type="paragraph" w:customStyle="1" w:styleId="AnnexureHeadings">
    <w:name w:val="Annexure Headings"/>
    <w:basedOn w:val="Heading1"/>
    <w:link w:val="AnnexureHeadingsChar"/>
    <w:uiPriority w:val="9"/>
    <w:qFormat/>
    <w:rsid w:val="00144B97"/>
    <w:pPr>
      <w:numPr>
        <w:numId w:val="0"/>
      </w:numPr>
    </w:pPr>
    <w:rPr>
      <w:sz w:val="32"/>
    </w:rPr>
  </w:style>
  <w:style w:type="paragraph" w:styleId="TOC4">
    <w:name w:val="toc 4"/>
    <w:basedOn w:val="Normal"/>
    <w:next w:val="Normal"/>
    <w:autoRedefine/>
    <w:uiPriority w:val="39"/>
    <w:unhideWhenUsed/>
    <w:rsid w:val="00144B97"/>
    <w:pPr>
      <w:spacing w:after="100" w:line="276" w:lineRule="auto"/>
      <w:ind w:left="660"/>
    </w:pPr>
    <w:rPr>
      <w:rFonts w:asciiTheme="minorHAnsi" w:eastAsiaTheme="minorEastAsia" w:hAnsiTheme="minorHAnsi" w:cstheme="minorBidi"/>
      <w:color w:val="auto"/>
      <w:szCs w:val="22"/>
      <w:lang w:eastAsia="en-AU"/>
    </w:rPr>
  </w:style>
  <w:style w:type="character" w:customStyle="1" w:styleId="AnnexureHeadingsChar">
    <w:name w:val="Annexure Headings Char"/>
    <w:basedOn w:val="Heading1Char"/>
    <w:link w:val="AnnexureHeadings"/>
    <w:uiPriority w:val="9"/>
    <w:rsid w:val="00144B97"/>
    <w:rPr>
      <w:rFonts w:eastAsiaTheme="majorEastAsia"/>
      <w:b/>
      <w:color w:val="0095A9"/>
      <w:sz w:val="32"/>
      <w:szCs w:val="32"/>
    </w:rPr>
  </w:style>
  <w:style w:type="paragraph" w:styleId="TOC5">
    <w:name w:val="toc 5"/>
    <w:basedOn w:val="Normal"/>
    <w:next w:val="Normal"/>
    <w:autoRedefine/>
    <w:uiPriority w:val="39"/>
    <w:unhideWhenUsed/>
    <w:rsid w:val="00144B97"/>
    <w:pPr>
      <w:spacing w:after="100" w:line="276"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144B97"/>
    <w:pPr>
      <w:spacing w:after="100" w:line="276"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144B97"/>
    <w:pPr>
      <w:spacing w:after="100" w:line="276"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144B97"/>
    <w:pPr>
      <w:spacing w:after="100" w:line="276"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144B97"/>
    <w:pPr>
      <w:spacing w:after="100" w:line="276" w:lineRule="auto"/>
      <w:ind w:left="1760"/>
    </w:pPr>
    <w:rPr>
      <w:rFonts w:asciiTheme="minorHAnsi" w:eastAsiaTheme="minorEastAsia" w:hAnsiTheme="minorHAnsi" w:cstheme="minorBidi"/>
      <w:color w:val="auto"/>
      <w:szCs w:val="22"/>
      <w:lang w:eastAsia="en-AU"/>
    </w:rPr>
  </w:style>
  <w:style w:type="paragraph" w:customStyle="1" w:styleId="1Body">
    <w:name w:val="1. Body"/>
    <w:basedOn w:val="11Body"/>
    <w:link w:val="1BodyChar"/>
    <w:uiPriority w:val="9"/>
    <w:qFormat/>
    <w:rsid w:val="00FD699E"/>
    <w:pPr>
      <w:ind w:left="0"/>
    </w:pPr>
  </w:style>
  <w:style w:type="table" w:styleId="TableGrid">
    <w:name w:val="Table Grid"/>
    <w:basedOn w:val="TableNormal"/>
    <w:uiPriority w:val="59"/>
    <w:rsid w:val="0097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har">
    <w:name w:val="1. Body Char"/>
    <w:basedOn w:val="11BodyChar"/>
    <w:link w:val="1Body"/>
    <w:uiPriority w:val="9"/>
    <w:rsid w:val="00FD699E"/>
    <w:rPr>
      <w:sz w:val="18"/>
    </w:rPr>
  </w:style>
  <w:style w:type="paragraph" w:styleId="TOCHeading">
    <w:name w:val="TOC Heading"/>
    <w:basedOn w:val="Heading1"/>
    <w:next w:val="Normal"/>
    <w:uiPriority w:val="39"/>
    <w:unhideWhenUsed/>
    <w:qFormat/>
    <w:rsid w:val="00970C5A"/>
    <w:pPr>
      <w:keepNext/>
      <w:keepLines/>
      <w:numPr>
        <w:numId w:val="0"/>
      </w:numPr>
      <w:spacing w:before="480" w:after="0" w:line="276" w:lineRule="auto"/>
      <w:contextualSpacing w:val="0"/>
      <w:outlineLvl w:val="9"/>
    </w:pPr>
    <w:rPr>
      <w:rFonts w:asciiTheme="majorHAnsi" w:hAnsiTheme="majorHAnsi" w:cstheme="majorBidi"/>
      <w:bCs/>
      <w:color w:val="365F91" w:themeColor="accent1" w:themeShade="BF"/>
      <w:sz w:val="28"/>
      <w:szCs w:val="28"/>
      <w:lang w:val="en-US" w:eastAsia="ja-JP"/>
    </w:rPr>
  </w:style>
  <w:style w:type="paragraph" w:customStyle="1" w:styleId="Term">
    <w:name w:val="Term"/>
    <w:basedOn w:val="Normal"/>
    <w:next w:val="BodyText"/>
    <w:link w:val="TermChar"/>
    <w:rsid w:val="00013DE4"/>
    <w:pPr>
      <w:spacing w:after="120" w:line="240" w:lineRule="auto"/>
    </w:pPr>
    <w:rPr>
      <w:rFonts w:eastAsia="Times New Roman" w:cs="Times New Roman"/>
      <w:b/>
      <w:color w:val="auto"/>
      <w:sz w:val="18"/>
      <w:lang w:eastAsia="en-AU"/>
    </w:rPr>
  </w:style>
  <w:style w:type="paragraph" w:customStyle="1" w:styleId="Meaning">
    <w:name w:val="Meaning"/>
    <w:basedOn w:val="Normal"/>
    <w:link w:val="MeaningChar"/>
    <w:rsid w:val="00013DE4"/>
    <w:pPr>
      <w:spacing w:after="120" w:line="240" w:lineRule="auto"/>
    </w:pPr>
    <w:rPr>
      <w:rFonts w:eastAsia="Times New Roman" w:cs="Times New Roman"/>
      <w:color w:val="auto"/>
      <w:sz w:val="18"/>
      <w:lang w:eastAsia="en-AU"/>
    </w:rPr>
  </w:style>
  <w:style w:type="paragraph" w:customStyle="1" w:styleId="Definitions">
    <w:name w:val="Definitions"/>
    <w:basedOn w:val="Meaning"/>
    <w:link w:val="DefinitionsChar"/>
    <w:uiPriority w:val="9"/>
    <w:qFormat/>
    <w:rsid w:val="00E457F7"/>
    <w:pPr>
      <w:spacing w:afterLines="60" w:after="144"/>
    </w:pPr>
    <w:rPr>
      <w:rFonts w:cs="Arial"/>
      <w:color w:val="084976"/>
    </w:rPr>
  </w:style>
  <w:style w:type="paragraph" w:customStyle="1" w:styleId="DefinedTerm">
    <w:name w:val="Defined Term"/>
    <w:basedOn w:val="Term"/>
    <w:link w:val="DefinedTermChar"/>
    <w:uiPriority w:val="9"/>
    <w:qFormat/>
    <w:rsid w:val="00E457F7"/>
    <w:pPr>
      <w:spacing w:afterLines="60" w:after="144"/>
    </w:pPr>
    <w:rPr>
      <w:rFonts w:cs="Arial"/>
      <w:color w:val="084976"/>
    </w:rPr>
  </w:style>
  <w:style w:type="character" w:customStyle="1" w:styleId="MeaningChar">
    <w:name w:val="Meaning Char"/>
    <w:basedOn w:val="DefaultParagraphFont"/>
    <w:link w:val="Meaning"/>
    <w:rsid w:val="003B2DE2"/>
    <w:rPr>
      <w:rFonts w:eastAsia="Times New Roman" w:cs="Times New Roman"/>
      <w:color w:val="auto"/>
      <w:sz w:val="18"/>
      <w:lang w:eastAsia="en-AU"/>
    </w:rPr>
  </w:style>
  <w:style w:type="character" w:customStyle="1" w:styleId="DefinitionsChar">
    <w:name w:val="Definitions Char"/>
    <w:basedOn w:val="MeaningChar"/>
    <w:link w:val="Definitions"/>
    <w:uiPriority w:val="9"/>
    <w:rsid w:val="00E457F7"/>
    <w:rPr>
      <w:rFonts w:eastAsia="Times New Roman" w:cs="Times New Roman"/>
      <w:color w:val="auto"/>
      <w:sz w:val="18"/>
      <w:lang w:eastAsia="en-AU"/>
    </w:rPr>
  </w:style>
  <w:style w:type="paragraph" w:customStyle="1" w:styleId="NumberingforDefinitions">
    <w:name w:val="Numbering for Definitions"/>
    <w:basedOn w:val="Definitions"/>
    <w:link w:val="NumberingforDefinitionsChar"/>
    <w:uiPriority w:val="9"/>
    <w:qFormat/>
    <w:rsid w:val="00E457F7"/>
    <w:pPr>
      <w:numPr>
        <w:numId w:val="6"/>
      </w:numPr>
    </w:pPr>
  </w:style>
  <w:style w:type="character" w:customStyle="1" w:styleId="TermChar">
    <w:name w:val="Term Char"/>
    <w:basedOn w:val="DefaultParagraphFont"/>
    <w:link w:val="Term"/>
    <w:rsid w:val="003B2DE2"/>
    <w:rPr>
      <w:rFonts w:eastAsia="Times New Roman" w:cs="Times New Roman"/>
      <w:b/>
      <w:color w:val="auto"/>
      <w:sz w:val="18"/>
      <w:lang w:eastAsia="en-AU"/>
    </w:rPr>
  </w:style>
  <w:style w:type="character" w:customStyle="1" w:styleId="DefinedTermChar">
    <w:name w:val="Defined Term Char"/>
    <w:basedOn w:val="TermChar"/>
    <w:link w:val="DefinedTerm"/>
    <w:uiPriority w:val="9"/>
    <w:rsid w:val="00E457F7"/>
    <w:rPr>
      <w:rFonts w:eastAsia="Times New Roman" w:cs="Times New Roman"/>
      <w:b/>
      <w:color w:val="auto"/>
      <w:sz w:val="18"/>
      <w:lang w:eastAsia="en-AU"/>
    </w:rPr>
  </w:style>
  <w:style w:type="table" w:customStyle="1" w:styleId="WaterCorp">
    <w:name w:val="WaterCorp"/>
    <w:basedOn w:val="TableNormal"/>
    <w:uiPriority w:val="99"/>
    <w:rsid w:val="00E457F7"/>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customStyle="1" w:styleId="NumberingforDefinitionsChar">
    <w:name w:val="Numbering for Definitions Char"/>
    <w:basedOn w:val="DefinitionsChar"/>
    <w:link w:val="NumberingforDefinitions"/>
    <w:uiPriority w:val="9"/>
    <w:rsid w:val="00E457F7"/>
    <w:rPr>
      <w:rFonts w:eastAsia="Times New Roman" w:cs="Times New Roman"/>
      <w:color w:val="auto"/>
      <w:sz w:val="18"/>
      <w:lang w:eastAsia="en-AU"/>
    </w:rPr>
  </w:style>
  <w:style w:type="table" w:customStyle="1" w:styleId="Style1">
    <w:name w:val="Style1"/>
    <w:basedOn w:val="WaterCorp"/>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WaterCorpTable">
    <w:name w:val="Water Corp Table"/>
    <w:basedOn w:val="WaterCorp"/>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Style2">
    <w:name w:val="Style2"/>
    <w:basedOn w:val="WaterCorpTable"/>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styleId="PlaceholderText">
    <w:name w:val="Placeholder Text"/>
    <w:basedOn w:val="DefaultParagraphFont"/>
    <w:uiPriority w:val="99"/>
    <w:semiHidden/>
    <w:rsid w:val="004D3BFF"/>
    <w:rPr>
      <w:color w:val="808080"/>
    </w:rPr>
  </w:style>
  <w:style w:type="paragraph" w:styleId="BodyTextIndent2">
    <w:name w:val="Body Text Indent 2"/>
    <w:basedOn w:val="Normal"/>
    <w:link w:val="BodyTextIndent2Char"/>
    <w:uiPriority w:val="99"/>
    <w:semiHidden/>
    <w:unhideWhenUsed/>
    <w:rsid w:val="004D3BFF"/>
    <w:pPr>
      <w:spacing w:after="120" w:line="480" w:lineRule="auto"/>
      <w:ind w:left="283"/>
    </w:pPr>
  </w:style>
  <w:style w:type="character" w:customStyle="1" w:styleId="BodyTextIndent2Char">
    <w:name w:val="Body Text Indent 2 Char"/>
    <w:basedOn w:val="DefaultParagraphFont"/>
    <w:link w:val="BodyTextIndent2"/>
    <w:uiPriority w:val="99"/>
    <w:semiHidden/>
    <w:rsid w:val="004D3BFF"/>
    <w:rPr>
      <w:sz w:val="22"/>
    </w:rPr>
  </w:style>
  <w:style w:type="character" w:customStyle="1" w:styleId="DefinitionBold">
    <w:name w:val="DefinitionBold"/>
    <w:basedOn w:val="DefaultParagraphFont"/>
    <w:uiPriority w:val="1"/>
    <w:rsid w:val="0069692A"/>
    <w:rPr>
      <w:b/>
    </w:rPr>
  </w:style>
  <w:style w:type="paragraph" w:customStyle="1" w:styleId="Level1">
    <w:name w:val="Level 1."/>
    <w:basedOn w:val="Normal"/>
    <w:next w:val="Normal"/>
    <w:uiPriority w:val="4"/>
    <w:qFormat/>
    <w:rsid w:val="0069692A"/>
    <w:pPr>
      <w:keepNext/>
      <w:numPr>
        <w:numId w:val="10"/>
      </w:numPr>
      <w:spacing w:after="220" w:line="264" w:lineRule="auto"/>
      <w:jc w:val="both"/>
      <w:outlineLvl w:val="0"/>
    </w:pPr>
    <w:rPr>
      <w:rFonts w:ascii="Verdana" w:hAnsi="Verdana" w:cstheme="minorBidi"/>
      <w:b/>
      <w:caps/>
      <w:color w:val="auto"/>
      <w:sz w:val="18"/>
      <w:szCs w:val="18"/>
    </w:rPr>
  </w:style>
  <w:style w:type="paragraph" w:customStyle="1" w:styleId="Level11">
    <w:name w:val="Level 1.1"/>
    <w:basedOn w:val="Normal"/>
    <w:next w:val="Normal"/>
    <w:uiPriority w:val="5"/>
    <w:qFormat/>
    <w:rsid w:val="0069692A"/>
    <w:pPr>
      <w:keepNext/>
      <w:numPr>
        <w:ilvl w:val="1"/>
        <w:numId w:val="10"/>
      </w:numPr>
      <w:spacing w:after="220" w:line="264" w:lineRule="auto"/>
      <w:jc w:val="both"/>
      <w:outlineLvl w:val="1"/>
    </w:pPr>
    <w:rPr>
      <w:rFonts w:ascii="Verdana" w:hAnsi="Verdana" w:cstheme="minorBidi"/>
      <w:b/>
      <w:color w:val="auto"/>
      <w:sz w:val="18"/>
      <w:szCs w:val="18"/>
    </w:rPr>
  </w:style>
  <w:style w:type="paragraph" w:customStyle="1" w:styleId="Levela">
    <w:name w:val="Level (a)"/>
    <w:basedOn w:val="Normal"/>
    <w:next w:val="Normal"/>
    <w:uiPriority w:val="6"/>
    <w:qFormat/>
    <w:rsid w:val="0069692A"/>
    <w:pPr>
      <w:numPr>
        <w:ilvl w:val="2"/>
        <w:numId w:val="10"/>
      </w:numPr>
      <w:spacing w:after="220" w:line="264" w:lineRule="auto"/>
      <w:jc w:val="both"/>
      <w:outlineLvl w:val="2"/>
    </w:pPr>
    <w:rPr>
      <w:rFonts w:ascii="Verdana" w:hAnsi="Verdana" w:cstheme="minorBidi"/>
      <w:color w:val="auto"/>
      <w:sz w:val="18"/>
      <w:szCs w:val="18"/>
    </w:rPr>
  </w:style>
  <w:style w:type="paragraph" w:customStyle="1" w:styleId="Leveli">
    <w:name w:val="Level (i)"/>
    <w:basedOn w:val="Normal"/>
    <w:next w:val="Normal"/>
    <w:uiPriority w:val="6"/>
    <w:qFormat/>
    <w:rsid w:val="0069692A"/>
    <w:pPr>
      <w:numPr>
        <w:ilvl w:val="3"/>
        <w:numId w:val="10"/>
      </w:numPr>
      <w:spacing w:after="220" w:line="264" w:lineRule="auto"/>
      <w:jc w:val="both"/>
      <w:outlineLvl w:val="3"/>
    </w:pPr>
    <w:rPr>
      <w:rFonts w:ascii="Verdana" w:hAnsi="Verdana" w:cstheme="minorBidi"/>
      <w:color w:val="auto"/>
      <w:sz w:val="18"/>
      <w:szCs w:val="18"/>
    </w:rPr>
  </w:style>
  <w:style w:type="paragraph" w:customStyle="1" w:styleId="LevelA0">
    <w:name w:val="Level(A)"/>
    <w:basedOn w:val="Normal"/>
    <w:next w:val="Normal"/>
    <w:uiPriority w:val="6"/>
    <w:qFormat/>
    <w:rsid w:val="0069692A"/>
    <w:pPr>
      <w:numPr>
        <w:ilvl w:val="4"/>
        <w:numId w:val="10"/>
      </w:numPr>
      <w:spacing w:after="220" w:line="264" w:lineRule="auto"/>
      <w:jc w:val="both"/>
      <w:outlineLvl w:val="4"/>
    </w:pPr>
    <w:rPr>
      <w:rFonts w:ascii="Verdana" w:hAnsi="Verdana" w:cstheme="minorBidi"/>
      <w:color w:val="auto"/>
      <w:sz w:val="18"/>
      <w:szCs w:val="18"/>
    </w:rPr>
  </w:style>
  <w:style w:type="paragraph" w:customStyle="1" w:styleId="Levelaa">
    <w:name w:val="Level(aa)"/>
    <w:basedOn w:val="Normal"/>
    <w:next w:val="Normal"/>
    <w:uiPriority w:val="6"/>
    <w:qFormat/>
    <w:rsid w:val="0069692A"/>
    <w:pPr>
      <w:numPr>
        <w:ilvl w:val="5"/>
        <w:numId w:val="10"/>
      </w:numPr>
      <w:spacing w:after="220" w:line="264" w:lineRule="auto"/>
      <w:jc w:val="both"/>
      <w:outlineLvl w:val="5"/>
    </w:pPr>
    <w:rPr>
      <w:rFonts w:ascii="Verdana" w:hAnsi="Verdana" w:cstheme="minorBidi"/>
      <w:color w:val="auto"/>
      <w:sz w:val="18"/>
      <w:szCs w:val="18"/>
    </w:rPr>
  </w:style>
  <w:style w:type="paragraph" w:styleId="EnvelopeReturn">
    <w:name w:val="envelope return"/>
    <w:basedOn w:val="EnvelopeAddress"/>
    <w:uiPriority w:val="99"/>
    <w:semiHidden/>
    <w:rsid w:val="0069692A"/>
    <w:pPr>
      <w:framePr w:w="0" w:hRule="auto" w:hSpace="0" w:wrap="auto" w:hAnchor="text" w:xAlign="left" w:yAlign="inline"/>
      <w:spacing w:after="220" w:line="264" w:lineRule="auto"/>
      <w:ind w:left="0"/>
      <w:jc w:val="both"/>
    </w:pPr>
    <w:rPr>
      <w:rFonts w:ascii="Verdana" w:eastAsiaTheme="minorHAnsi" w:hAnsi="Verdana" w:cstheme="minorBidi"/>
      <w:color w:val="auto"/>
      <w:sz w:val="18"/>
      <w:szCs w:val="18"/>
    </w:rPr>
  </w:style>
  <w:style w:type="paragraph" w:customStyle="1" w:styleId="Definition1">
    <w:name w:val="Definition1"/>
    <w:basedOn w:val="Normal"/>
    <w:uiPriority w:val="2"/>
    <w:qFormat/>
    <w:rsid w:val="0069692A"/>
    <w:pPr>
      <w:numPr>
        <w:numId w:val="9"/>
      </w:numPr>
      <w:spacing w:after="220" w:line="264" w:lineRule="auto"/>
      <w:jc w:val="both"/>
    </w:pPr>
    <w:rPr>
      <w:rFonts w:ascii="Verdana" w:hAnsi="Verdana" w:cstheme="minorBidi"/>
      <w:color w:val="auto"/>
      <w:sz w:val="18"/>
      <w:szCs w:val="18"/>
    </w:rPr>
  </w:style>
  <w:style w:type="paragraph" w:customStyle="1" w:styleId="Definition2">
    <w:name w:val="Definition2"/>
    <w:basedOn w:val="Normal"/>
    <w:next w:val="Definition1"/>
    <w:uiPriority w:val="2"/>
    <w:qFormat/>
    <w:rsid w:val="0069692A"/>
    <w:pPr>
      <w:numPr>
        <w:ilvl w:val="1"/>
        <w:numId w:val="9"/>
      </w:numPr>
      <w:spacing w:after="220" w:line="264" w:lineRule="auto"/>
      <w:jc w:val="both"/>
    </w:pPr>
    <w:rPr>
      <w:rFonts w:ascii="Verdana" w:hAnsi="Verdana" w:cstheme="minorBidi"/>
      <w:color w:val="auto"/>
      <w:sz w:val="18"/>
      <w:szCs w:val="18"/>
    </w:rPr>
  </w:style>
  <w:style w:type="paragraph" w:customStyle="1" w:styleId="Definition3">
    <w:name w:val="Definition3"/>
    <w:basedOn w:val="Normal"/>
    <w:next w:val="Definition1"/>
    <w:uiPriority w:val="2"/>
    <w:qFormat/>
    <w:rsid w:val="0069692A"/>
    <w:pPr>
      <w:numPr>
        <w:ilvl w:val="2"/>
        <w:numId w:val="9"/>
      </w:numPr>
      <w:spacing w:after="220" w:line="264" w:lineRule="auto"/>
      <w:jc w:val="both"/>
    </w:pPr>
    <w:rPr>
      <w:rFonts w:ascii="Verdana" w:hAnsi="Verdana" w:cstheme="minorBidi"/>
      <w:color w:val="auto"/>
      <w:sz w:val="18"/>
      <w:szCs w:val="18"/>
    </w:rPr>
  </w:style>
  <w:style w:type="numbering" w:customStyle="1" w:styleId="OutlineDefinition">
    <w:name w:val="OutlineDefinition"/>
    <w:uiPriority w:val="99"/>
    <w:rsid w:val="0069692A"/>
    <w:pPr>
      <w:numPr>
        <w:numId w:val="8"/>
      </w:numPr>
    </w:pPr>
  </w:style>
  <w:style w:type="paragraph" w:customStyle="1" w:styleId="Levelalower">
    <w:name w:val="Level (a) lower"/>
    <w:basedOn w:val="Normal"/>
    <w:next w:val="Normal"/>
    <w:uiPriority w:val="7"/>
    <w:qFormat/>
    <w:rsid w:val="0069692A"/>
    <w:pPr>
      <w:numPr>
        <w:ilvl w:val="6"/>
        <w:numId w:val="10"/>
      </w:numPr>
      <w:spacing w:after="220" w:line="264" w:lineRule="auto"/>
      <w:jc w:val="both"/>
    </w:pPr>
    <w:rPr>
      <w:rFonts w:ascii="Verdana" w:hAnsi="Verdana" w:cstheme="minorBidi"/>
      <w:color w:val="auto"/>
      <w:sz w:val="18"/>
      <w:szCs w:val="18"/>
    </w:rPr>
  </w:style>
  <w:style w:type="paragraph" w:customStyle="1" w:styleId="Levelilower">
    <w:name w:val="Level (i) lower"/>
    <w:basedOn w:val="Normal"/>
    <w:next w:val="Normal"/>
    <w:uiPriority w:val="7"/>
    <w:qFormat/>
    <w:rsid w:val="0069692A"/>
    <w:pPr>
      <w:numPr>
        <w:ilvl w:val="7"/>
        <w:numId w:val="10"/>
      </w:numPr>
      <w:spacing w:after="220" w:line="264" w:lineRule="auto"/>
      <w:jc w:val="both"/>
    </w:pPr>
    <w:rPr>
      <w:rFonts w:ascii="Verdana" w:hAnsi="Verdana" w:cstheme="minorBidi"/>
      <w:color w:val="auto"/>
      <w:sz w:val="18"/>
      <w:szCs w:val="18"/>
    </w:rPr>
  </w:style>
  <w:style w:type="paragraph" w:customStyle="1" w:styleId="Definition4">
    <w:name w:val="Definition4"/>
    <w:basedOn w:val="Normal"/>
    <w:uiPriority w:val="2"/>
    <w:qFormat/>
    <w:rsid w:val="0069692A"/>
    <w:pPr>
      <w:numPr>
        <w:ilvl w:val="3"/>
        <w:numId w:val="9"/>
      </w:numPr>
      <w:spacing w:after="220" w:line="264" w:lineRule="auto"/>
      <w:jc w:val="both"/>
    </w:pPr>
    <w:rPr>
      <w:rFonts w:ascii="Verdana" w:hAnsi="Verdana" w:cstheme="minorBidi"/>
      <w:color w:val="auto"/>
      <w:sz w:val="18"/>
      <w:szCs w:val="18"/>
    </w:rPr>
  </w:style>
  <w:style w:type="paragraph" w:styleId="EnvelopeAddress">
    <w:name w:val="envelope address"/>
    <w:basedOn w:val="Normal"/>
    <w:uiPriority w:val="99"/>
    <w:semiHidden/>
    <w:unhideWhenUsed/>
    <w:rsid w:val="0069692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Levelafo">
    <w:name w:val="Level (a)fo"/>
    <w:basedOn w:val="Normal"/>
    <w:uiPriority w:val="6"/>
    <w:rsid w:val="00D4570F"/>
    <w:pPr>
      <w:tabs>
        <w:tab w:val="left" w:pos="2030"/>
      </w:tabs>
      <w:spacing w:after="220" w:line="264" w:lineRule="auto"/>
      <w:ind w:left="1406"/>
      <w:jc w:val="both"/>
    </w:pPr>
    <w:rPr>
      <w:rFonts w:ascii="Verdana" w:hAnsi="Verdana" w:cstheme="minorBidi"/>
      <w:color w:val="auto"/>
      <w:sz w:val="18"/>
      <w:szCs w:val="18"/>
    </w:rPr>
  </w:style>
  <w:style w:type="numbering" w:customStyle="1" w:styleId="OutlineList1">
    <w:name w:val="OutlineList1"/>
    <w:uiPriority w:val="99"/>
    <w:rsid w:val="00D4570F"/>
    <w:pPr>
      <w:numPr>
        <w:numId w:val="11"/>
      </w:numPr>
    </w:pPr>
  </w:style>
  <w:style w:type="paragraph" w:customStyle="1" w:styleId="Level11fo">
    <w:name w:val="Level 1.1fo"/>
    <w:basedOn w:val="Normal"/>
    <w:uiPriority w:val="5"/>
    <w:rsid w:val="00BD380F"/>
    <w:pPr>
      <w:tabs>
        <w:tab w:val="left" w:pos="1406"/>
      </w:tabs>
      <w:spacing w:after="220" w:line="264" w:lineRule="auto"/>
      <w:ind w:left="782"/>
      <w:jc w:val="both"/>
    </w:pPr>
    <w:rPr>
      <w:rFonts w:ascii="Verdana" w:hAnsi="Verdana" w:cstheme="minorBidi"/>
      <w:color w:val="auto"/>
      <w:sz w:val="18"/>
      <w:szCs w:val="18"/>
    </w:rPr>
  </w:style>
  <w:style w:type="table" w:customStyle="1" w:styleId="ExecutionClause">
    <w:name w:val="Execution Clause"/>
    <w:basedOn w:val="TableNormal"/>
    <w:uiPriority w:val="99"/>
    <w:rsid w:val="00EA5FC9"/>
    <w:pPr>
      <w:spacing w:after="0" w:line="264" w:lineRule="auto"/>
    </w:pPr>
    <w:rPr>
      <w:rFonts w:ascii="Verdana" w:hAnsi="Verdana" w:cstheme="minorBidi"/>
      <w:color w:val="auto"/>
      <w:sz w:val="18"/>
      <w:szCs w:val="18"/>
    </w:rPr>
    <w:tblPr>
      <w:tblCellMar>
        <w:left w:w="0" w:type="dxa"/>
        <w:right w:w="0" w:type="dxa"/>
      </w:tblCellMar>
    </w:tblPr>
    <w:trPr>
      <w:cantSplit/>
    </w:trPr>
  </w:style>
  <w:style w:type="paragraph" w:customStyle="1" w:styleId="ExecutionNormal">
    <w:name w:val="ExecutionNormal"/>
    <w:basedOn w:val="Normal"/>
    <w:rsid w:val="00EA5FC9"/>
    <w:pPr>
      <w:spacing w:after="0" w:line="264" w:lineRule="auto"/>
    </w:pPr>
    <w:rPr>
      <w:rFonts w:ascii="Verdana" w:hAnsi="Verdana" w:cstheme="minorBidi"/>
      <w:color w:val="auto"/>
      <w:sz w:val="18"/>
    </w:rPr>
  </w:style>
  <w:style w:type="paragraph" w:customStyle="1" w:styleId="Execution24B4">
    <w:name w:val="Execution24B4"/>
    <w:basedOn w:val="ExecutionNormal"/>
    <w:uiPriority w:val="89"/>
    <w:qFormat/>
    <w:rsid w:val="00EA5FC9"/>
    <w:pPr>
      <w:spacing w:before="480"/>
    </w:pPr>
  </w:style>
  <w:style w:type="paragraph" w:customStyle="1" w:styleId="Execution7pt">
    <w:name w:val="Execution7pt"/>
    <w:basedOn w:val="ExecutionNormal"/>
    <w:uiPriority w:val="89"/>
    <w:qFormat/>
    <w:rsid w:val="00EA5FC9"/>
    <w:pPr>
      <w:spacing w:before="20"/>
    </w:pPr>
    <w:rPr>
      <w:sz w:val="14"/>
    </w:rPr>
  </w:style>
  <w:style w:type="character" w:customStyle="1" w:styleId="ExecutionBold">
    <w:name w:val="ExecutionBold"/>
    <w:basedOn w:val="DefaultParagraphFont"/>
    <w:uiPriority w:val="89"/>
    <w:qFormat/>
    <w:rsid w:val="00EA5FC9"/>
    <w:rPr>
      <w:b/>
      <w:caps/>
      <w:smallCaps w:val="0"/>
    </w:rPr>
  </w:style>
  <w:style w:type="character" w:customStyle="1" w:styleId="Heading4Char">
    <w:name w:val="Heading 4 Char"/>
    <w:basedOn w:val="DefaultParagraphFont"/>
    <w:link w:val="Heading4"/>
    <w:uiPriority w:val="13"/>
    <w:rsid w:val="005F6379"/>
    <w:rPr>
      <w:rFonts w:ascii="Verdana" w:hAnsi="Verdana" w:cstheme="minorBidi"/>
      <w:color w:val="auto"/>
      <w:sz w:val="18"/>
      <w:szCs w:val="18"/>
    </w:rPr>
  </w:style>
  <w:style w:type="paragraph" w:customStyle="1" w:styleId="Indent2">
    <w:name w:val="Indent2"/>
    <w:basedOn w:val="Normal"/>
    <w:uiPriority w:val="10"/>
    <w:qFormat/>
    <w:rsid w:val="005F6379"/>
    <w:pPr>
      <w:tabs>
        <w:tab w:val="left" w:pos="2030"/>
      </w:tabs>
      <w:spacing w:after="220" w:line="264" w:lineRule="auto"/>
      <w:ind w:left="1406"/>
      <w:jc w:val="both"/>
    </w:pPr>
    <w:rPr>
      <w:rFonts w:ascii="Verdana" w:hAnsi="Verdana" w:cstheme="minorBidi"/>
      <w:color w:val="auto"/>
      <w:sz w:val="18"/>
      <w:szCs w:val="18"/>
    </w:rPr>
  </w:style>
  <w:style w:type="numbering" w:customStyle="1" w:styleId="OutlineList2">
    <w:name w:val="OutlineList2"/>
    <w:uiPriority w:val="99"/>
    <w:rsid w:val="005F6379"/>
    <w:pPr>
      <w:numPr>
        <w:numId w:val="13"/>
      </w:numPr>
    </w:pPr>
  </w:style>
  <w:style w:type="paragraph" w:customStyle="1" w:styleId="Levelifo">
    <w:name w:val="Level (i)fo"/>
    <w:basedOn w:val="Normal"/>
    <w:uiPriority w:val="6"/>
    <w:rsid w:val="00EB00B7"/>
    <w:pPr>
      <w:tabs>
        <w:tab w:val="left" w:pos="2654"/>
      </w:tabs>
      <w:spacing w:after="220" w:line="264" w:lineRule="auto"/>
      <w:ind w:left="2030"/>
      <w:jc w:val="both"/>
    </w:pPr>
    <w:rPr>
      <w:rFonts w:ascii="Verdana" w:hAnsi="Verdana" w:cstheme="minorBidi"/>
      <w:color w:val="auto"/>
      <w:sz w:val="18"/>
      <w:szCs w:val="18"/>
    </w:rPr>
  </w:style>
  <w:style w:type="paragraph" w:styleId="FootnoteText">
    <w:name w:val="footnote text"/>
    <w:basedOn w:val="Normal"/>
    <w:next w:val="Normal"/>
    <w:link w:val="FootnoteTextChar"/>
    <w:uiPriority w:val="99"/>
    <w:semiHidden/>
    <w:unhideWhenUsed/>
    <w:rsid w:val="00EB00B7"/>
    <w:pPr>
      <w:spacing w:after="100" w:line="200" w:lineRule="atLeast"/>
      <w:ind w:left="782" w:hanging="782"/>
      <w:jc w:val="both"/>
    </w:pPr>
    <w:rPr>
      <w:rFonts w:ascii="Verdana" w:hAnsi="Verdana" w:cstheme="minorBidi"/>
      <w:color w:val="auto"/>
      <w:sz w:val="14"/>
      <w:szCs w:val="18"/>
    </w:rPr>
  </w:style>
  <w:style w:type="character" w:customStyle="1" w:styleId="FootnoteTextChar">
    <w:name w:val="Footnote Text Char"/>
    <w:basedOn w:val="DefaultParagraphFont"/>
    <w:link w:val="FootnoteText"/>
    <w:uiPriority w:val="99"/>
    <w:semiHidden/>
    <w:rsid w:val="00EB00B7"/>
    <w:rPr>
      <w:rFonts w:ascii="Verdana" w:hAnsi="Verdana" w:cstheme="minorBidi"/>
      <w:color w:val="auto"/>
      <w:sz w:val="14"/>
      <w:szCs w:val="18"/>
    </w:rPr>
  </w:style>
  <w:style w:type="character" w:styleId="FootnoteReference">
    <w:name w:val="footnote reference"/>
    <w:basedOn w:val="DefaultParagraphFont"/>
    <w:uiPriority w:val="99"/>
    <w:semiHidden/>
    <w:unhideWhenUsed/>
    <w:rsid w:val="00EB00B7"/>
    <w:rPr>
      <w:rFonts w:ascii="Verdana" w:hAnsi="Verdana"/>
      <w:sz w:val="14"/>
      <w:vertAlign w:val="superscript"/>
    </w:rPr>
  </w:style>
  <w:style w:type="paragraph" w:customStyle="1" w:styleId="Level1fo">
    <w:name w:val="Level 1.fo"/>
    <w:basedOn w:val="Normal"/>
    <w:uiPriority w:val="4"/>
    <w:rsid w:val="00604697"/>
    <w:pPr>
      <w:tabs>
        <w:tab w:val="left" w:pos="1406"/>
      </w:tabs>
      <w:spacing w:after="220" w:line="264" w:lineRule="auto"/>
      <w:ind w:left="782"/>
      <w:jc w:val="both"/>
    </w:pPr>
    <w:rPr>
      <w:rFonts w:ascii="Verdana" w:hAnsi="Verdana" w:cstheme="minorBidi"/>
      <w:color w:val="auto"/>
      <w:sz w:val="18"/>
      <w:szCs w:val="18"/>
    </w:rPr>
  </w:style>
  <w:style w:type="paragraph" w:customStyle="1" w:styleId="sch1">
    <w:name w:val="sch1"/>
    <w:basedOn w:val="Normal"/>
    <w:next w:val="sch2"/>
    <w:uiPriority w:val="3"/>
    <w:qFormat/>
    <w:rsid w:val="004B77E8"/>
    <w:pPr>
      <w:keepNext/>
      <w:numPr>
        <w:numId w:val="17"/>
      </w:numPr>
      <w:spacing w:after="220" w:line="264" w:lineRule="auto"/>
      <w:jc w:val="center"/>
      <w:outlineLvl w:val="0"/>
    </w:pPr>
    <w:rPr>
      <w:rFonts w:ascii="Verdana" w:hAnsi="Verdana" w:cstheme="minorBidi"/>
      <w:b/>
      <w:color w:val="auto"/>
      <w:sz w:val="18"/>
      <w:szCs w:val="18"/>
    </w:rPr>
  </w:style>
  <w:style w:type="paragraph" w:customStyle="1" w:styleId="sch2">
    <w:name w:val="sch2"/>
    <w:basedOn w:val="Normal"/>
    <w:next w:val="Normal"/>
    <w:uiPriority w:val="19"/>
    <w:qFormat/>
    <w:rsid w:val="004B77E8"/>
    <w:pPr>
      <w:keepNext/>
      <w:numPr>
        <w:ilvl w:val="1"/>
        <w:numId w:val="17"/>
      </w:numPr>
      <w:spacing w:after="220" w:line="264" w:lineRule="auto"/>
      <w:jc w:val="both"/>
      <w:outlineLvl w:val="0"/>
    </w:pPr>
    <w:rPr>
      <w:rFonts w:ascii="Verdana" w:hAnsi="Verdana" w:cstheme="minorBidi"/>
      <w:color w:val="auto"/>
      <w:sz w:val="18"/>
      <w:szCs w:val="18"/>
    </w:rPr>
  </w:style>
  <w:style w:type="paragraph" w:customStyle="1" w:styleId="sch3">
    <w:name w:val="sch3"/>
    <w:basedOn w:val="Normal"/>
    <w:next w:val="Normal"/>
    <w:uiPriority w:val="19"/>
    <w:qFormat/>
    <w:rsid w:val="004B77E8"/>
    <w:pPr>
      <w:numPr>
        <w:ilvl w:val="2"/>
        <w:numId w:val="17"/>
      </w:numPr>
      <w:spacing w:after="220" w:line="264" w:lineRule="auto"/>
      <w:jc w:val="both"/>
      <w:outlineLvl w:val="1"/>
    </w:pPr>
    <w:rPr>
      <w:rFonts w:ascii="Verdana" w:hAnsi="Verdana" w:cstheme="minorBidi"/>
      <w:color w:val="auto"/>
      <w:sz w:val="18"/>
      <w:szCs w:val="18"/>
    </w:rPr>
  </w:style>
  <w:style w:type="paragraph" w:customStyle="1" w:styleId="sch4">
    <w:name w:val="sch4"/>
    <w:basedOn w:val="Normal"/>
    <w:next w:val="Indent2"/>
    <w:uiPriority w:val="19"/>
    <w:qFormat/>
    <w:rsid w:val="004B77E8"/>
    <w:pPr>
      <w:numPr>
        <w:ilvl w:val="3"/>
        <w:numId w:val="17"/>
      </w:numPr>
      <w:spacing w:after="220" w:line="264" w:lineRule="auto"/>
      <w:jc w:val="both"/>
      <w:outlineLvl w:val="2"/>
    </w:pPr>
    <w:rPr>
      <w:rFonts w:ascii="Verdana" w:hAnsi="Verdana" w:cstheme="minorBidi"/>
      <w:color w:val="auto"/>
      <w:sz w:val="18"/>
      <w:szCs w:val="18"/>
    </w:rPr>
  </w:style>
  <w:style w:type="paragraph" w:customStyle="1" w:styleId="sch5">
    <w:name w:val="sch5"/>
    <w:basedOn w:val="Normal"/>
    <w:next w:val="Normal"/>
    <w:uiPriority w:val="19"/>
    <w:qFormat/>
    <w:rsid w:val="004B77E8"/>
    <w:pPr>
      <w:numPr>
        <w:ilvl w:val="4"/>
        <w:numId w:val="17"/>
      </w:numPr>
      <w:spacing w:after="220" w:line="264" w:lineRule="auto"/>
      <w:jc w:val="both"/>
      <w:outlineLvl w:val="3"/>
    </w:pPr>
    <w:rPr>
      <w:rFonts w:ascii="Verdana" w:hAnsi="Verdana" w:cstheme="minorBidi"/>
      <w:color w:val="auto"/>
      <w:sz w:val="18"/>
      <w:szCs w:val="18"/>
    </w:rPr>
  </w:style>
  <w:style w:type="paragraph" w:customStyle="1" w:styleId="sch6">
    <w:name w:val="sch6"/>
    <w:basedOn w:val="Normal"/>
    <w:next w:val="Normal"/>
    <w:uiPriority w:val="19"/>
    <w:qFormat/>
    <w:rsid w:val="004B77E8"/>
    <w:pPr>
      <w:numPr>
        <w:ilvl w:val="5"/>
        <w:numId w:val="17"/>
      </w:numPr>
      <w:spacing w:after="220" w:line="264" w:lineRule="auto"/>
      <w:jc w:val="both"/>
      <w:outlineLvl w:val="4"/>
    </w:pPr>
    <w:rPr>
      <w:rFonts w:ascii="Verdana" w:hAnsi="Verdana" w:cstheme="minorBidi"/>
      <w:color w:val="auto"/>
      <w:sz w:val="18"/>
      <w:szCs w:val="18"/>
    </w:rPr>
  </w:style>
  <w:style w:type="paragraph" w:customStyle="1" w:styleId="sch7">
    <w:name w:val="sch7"/>
    <w:basedOn w:val="Normal"/>
    <w:next w:val="Normal"/>
    <w:uiPriority w:val="19"/>
    <w:qFormat/>
    <w:rsid w:val="004B77E8"/>
    <w:pPr>
      <w:numPr>
        <w:ilvl w:val="6"/>
        <w:numId w:val="17"/>
      </w:numPr>
      <w:spacing w:after="220" w:line="264" w:lineRule="auto"/>
      <w:jc w:val="both"/>
      <w:outlineLvl w:val="5"/>
    </w:pPr>
    <w:rPr>
      <w:rFonts w:ascii="Verdana" w:hAnsi="Verdana" w:cstheme="minorBidi"/>
      <w:color w:val="auto"/>
      <w:sz w:val="18"/>
      <w:szCs w:val="18"/>
    </w:rPr>
  </w:style>
  <w:style w:type="numbering" w:customStyle="1" w:styleId="OutlineList3">
    <w:name w:val="OutlineList3"/>
    <w:uiPriority w:val="99"/>
    <w:rsid w:val="004B77E8"/>
    <w:pPr>
      <w:numPr>
        <w:numId w:val="17"/>
      </w:numPr>
    </w:pPr>
  </w:style>
  <w:style w:type="paragraph" w:customStyle="1" w:styleId="sch8">
    <w:name w:val="sch8"/>
    <w:basedOn w:val="Normal"/>
    <w:next w:val="Normal"/>
    <w:uiPriority w:val="19"/>
    <w:rsid w:val="004B77E8"/>
    <w:pPr>
      <w:numPr>
        <w:ilvl w:val="7"/>
        <w:numId w:val="17"/>
      </w:numPr>
      <w:spacing w:after="220" w:line="264" w:lineRule="auto"/>
      <w:jc w:val="both"/>
    </w:pPr>
    <w:rPr>
      <w:rFonts w:ascii="Verdana" w:hAnsi="Verdana" w:cstheme="minorBidi"/>
      <w:color w:val="auto"/>
      <w:sz w:val="18"/>
      <w:szCs w:val="18"/>
    </w:rPr>
  </w:style>
  <w:style w:type="paragraph" w:customStyle="1" w:styleId="sch9">
    <w:name w:val="sch9"/>
    <w:basedOn w:val="Normal"/>
    <w:next w:val="Normal"/>
    <w:uiPriority w:val="19"/>
    <w:rsid w:val="004B77E8"/>
    <w:pPr>
      <w:numPr>
        <w:ilvl w:val="8"/>
        <w:numId w:val="17"/>
      </w:numPr>
      <w:spacing w:after="220" w:line="264" w:lineRule="auto"/>
      <w:jc w:val="both"/>
    </w:pPr>
    <w:rPr>
      <w:rFonts w:ascii="Verdana" w:hAnsi="Verdana" w:cstheme="minorBid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8F963-AECB-4245-888A-47DD6D2B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2599</Words>
  <Characters>14818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Water Corporation</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Brienne Dimitriou</dc:creator>
  <cp:lastModifiedBy>Sarah Blythe</cp:lastModifiedBy>
  <cp:revision>2</cp:revision>
  <cp:lastPrinted>2019-05-01T07:47:00Z</cp:lastPrinted>
  <dcterms:created xsi:type="dcterms:W3CDTF">2024-07-09T02:35:00Z</dcterms:created>
  <dcterms:modified xsi:type="dcterms:W3CDTF">2024-07-09T02:35:00Z</dcterms:modified>
</cp:coreProperties>
</file>