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3118" w14:textId="77777777" w:rsidR="00530A90" w:rsidRPr="00F55175" w:rsidRDefault="00530A90" w:rsidP="00530A90">
      <w:pPr>
        <w:pStyle w:val="WCbody"/>
        <w:spacing w:after="240"/>
        <w:rPr>
          <w:b/>
          <w:szCs w:val="22"/>
          <w:u w:val="single"/>
        </w:rPr>
      </w:pPr>
      <w:bookmarkStart w:id="1" w:name="_Toc482790140"/>
      <w:r>
        <w:rPr>
          <w:b/>
          <w:szCs w:val="22"/>
          <w:u w:val="single"/>
        </w:rPr>
        <w:t>Endorse</w:t>
      </w:r>
      <w:r w:rsidR="006340BD">
        <w:rPr>
          <w:b/>
          <w:szCs w:val="22"/>
          <w:u w:val="single"/>
        </w:rPr>
        <w:t>ment</w:t>
      </w:r>
      <w:r>
        <w:rPr>
          <w:b/>
          <w:szCs w:val="22"/>
          <w:u w:val="single"/>
        </w:rPr>
        <w:t xml:space="preserve"> r</w:t>
      </w:r>
      <w:r w:rsidRPr="00F55175">
        <w:rPr>
          <w:b/>
          <w:szCs w:val="22"/>
          <w:u w:val="single"/>
        </w:rPr>
        <w:t>ecognition eligibility criteria</w:t>
      </w:r>
    </w:p>
    <w:p w14:paraId="27742F9A" w14:textId="77777777" w:rsidR="00DE440B" w:rsidRPr="00266EF4" w:rsidRDefault="00DE440B" w:rsidP="00DE440B">
      <w:pPr>
        <w:pStyle w:val="ListParagraph"/>
        <w:numPr>
          <w:ilvl w:val="0"/>
          <w:numId w:val="9"/>
        </w:numPr>
        <w:spacing w:before="24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>A</w:t>
      </w:r>
      <w:r>
        <w:rPr>
          <w:rFonts w:eastAsia="Calibri" w:cs="Arial"/>
          <w:color w:val="084975"/>
          <w:sz w:val="22"/>
          <w:szCs w:val="20"/>
        </w:rPr>
        <w:t>ll</w:t>
      </w:r>
      <w:r w:rsidRPr="00266EF4">
        <w:rPr>
          <w:rFonts w:eastAsia="Calibri" w:cs="Arial"/>
          <w:color w:val="084975"/>
          <w:sz w:val="22"/>
          <w:szCs w:val="20"/>
        </w:rPr>
        <w:t xml:space="preserve"> </w:t>
      </w:r>
      <w:r>
        <w:rPr>
          <w:rFonts w:eastAsia="Calibri" w:cs="Arial"/>
          <w:color w:val="084975"/>
          <w:sz w:val="22"/>
          <w:szCs w:val="20"/>
        </w:rPr>
        <w:t xml:space="preserve">buildings with a </w:t>
      </w:r>
      <w:hyperlink r:id="rId8" w:history="1">
        <w:r w:rsidRPr="00266EF4">
          <w:rPr>
            <w:color w:val="084975"/>
            <w:szCs w:val="20"/>
            <w:u w:val="single"/>
          </w:rPr>
          <w:t>NABERS</w:t>
        </w:r>
      </w:hyperlink>
      <w:r w:rsidRPr="00266EF4">
        <w:rPr>
          <w:rFonts w:eastAsia="Calibri" w:cs="Arial"/>
          <w:color w:val="084975"/>
          <w:sz w:val="22"/>
          <w:szCs w:val="20"/>
        </w:rPr>
        <w:t xml:space="preserve"> Office Water Rating </w:t>
      </w:r>
      <w:r>
        <w:rPr>
          <w:rFonts w:eastAsia="Calibri" w:cs="Arial"/>
          <w:color w:val="084975"/>
          <w:sz w:val="22"/>
          <w:szCs w:val="20"/>
        </w:rPr>
        <w:t>are eligible to participate and receive program recognition</w:t>
      </w:r>
      <w:r w:rsidRPr="00266EF4">
        <w:rPr>
          <w:rFonts w:eastAsia="Calibri" w:cs="Arial"/>
          <w:color w:val="084975"/>
          <w:sz w:val="22"/>
          <w:szCs w:val="20"/>
        </w:rPr>
        <w:t>. This allows program administrators to independently validate the results of high performing buildings before they are recognised as such. Copy of certificate must be supplied.</w:t>
      </w:r>
    </w:p>
    <w:p w14:paraId="2F52DE2B" w14:textId="77777777" w:rsidR="00530A90" w:rsidRPr="00266EF4" w:rsidRDefault="00931765" w:rsidP="00530A90">
      <w:pPr>
        <w:pStyle w:val="ListParagraph"/>
        <w:numPr>
          <w:ilvl w:val="0"/>
          <w:numId w:val="9"/>
        </w:numPr>
        <w:spacing w:before="240" w:after="24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Endorsement </w:t>
      </w:r>
      <w:r w:rsidR="00214658" w:rsidRPr="00266EF4">
        <w:rPr>
          <w:rFonts w:eastAsia="Calibri" w:cs="Arial"/>
          <w:color w:val="084975"/>
          <w:sz w:val="22"/>
          <w:szCs w:val="20"/>
        </w:rPr>
        <w:t>application</w:t>
      </w:r>
      <w:r w:rsidRPr="00266EF4">
        <w:rPr>
          <w:rFonts w:eastAsia="Calibri" w:cs="Arial"/>
          <w:color w:val="084975"/>
          <w:sz w:val="22"/>
          <w:szCs w:val="20"/>
        </w:rPr>
        <w:t xml:space="preserve"> is submitted by the agreed due date.</w:t>
      </w:r>
    </w:p>
    <w:p w14:paraId="1921EC71" w14:textId="66C9B14D" w:rsidR="00530A90" w:rsidRPr="00266EF4" w:rsidRDefault="00530A90" w:rsidP="00266EF4">
      <w:pPr>
        <w:pStyle w:val="ListParagraph"/>
        <w:numPr>
          <w:ilvl w:val="0"/>
          <w:numId w:val="9"/>
        </w:numPr>
        <w:spacing w:before="240" w:after="24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An appropriate water efficiency benchmark is used to assess </w:t>
      </w:r>
      <w:r w:rsidR="00ED4365" w:rsidRPr="00266EF4">
        <w:rPr>
          <w:rFonts w:eastAsia="Calibri" w:cs="Arial"/>
          <w:color w:val="084975"/>
          <w:sz w:val="22"/>
          <w:szCs w:val="20"/>
        </w:rPr>
        <w:t xml:space="preserve">building </w:t>
      </w:r>
      <w:r w:rsidRPr="00266EF4">
        <w:rPr>
          <w:rFonts w:eastAsia="Calibri" w:cs="Arial"/>
          <w:color w:val="084975"/>
          <w:sz w:val="22"/>
          <w:szCs w:val="20"/>
        </w:rPr>
        <w:t xml:space="preserve">performance. </w:t>
      </w:r>
      <w:r w:rsidRPr="00D06AE4">
        <w:rPr>
          <w:rFonts w:eastAsia="Calibri" w:cs="Arial"/>
          <w:color w:val="084975"/>
          <w:sz w:val="22"/>
          <w:szCs w:val="20"/>
        </w:rPr>
        <w:t xml:space="preserve">Refer to the </w:t>
      </w:r>
      <w:r w:rsidRPr="00D06AE4">
        <w:rPr>
          <w:rFonts w:eastAsia="Calibri" w:cs="Arial"/>
          <w:i/>
          <w:color w:val="084975"/>
          <w:sz w:val="22"/>
          <w:szCs w:val="20"/>
          <w:u w:val="single"/>
        </w:rPr>
        <w:t>Waterwise Recognition Categories</w:t>
      </w:r>
      <w:r w:rsidRPr="00D06AE4">
        <w:rPr>
          <w:rFonts w:eastAsia="Calibri" w:cs="Arial"/>
          <w:color w:val="084975"/>
          <w:sz w:val="22"/>
          <w:szCs w:val="20"/>
        </w:rPr>
        <w:t xml:space="preserve"> table to determine your water use performance.</w:t>
      </w:r>
      <w:r w:rsidRPr="00266EF4">
        <w:rPr>
          <w:rFonts w:eastAsia="Calibri" w:cs="Arial"/>
          <w:color w:val="084975"/>
          <w:sz w:val="22"/>
          <w:szCs w:val="20"/>
        </w:rPr>
        <w:t xml:space="preserve"> </w:t>
      </w:r>
    </w:p>
    <w:p w14:paraId="45787634" w14:textId="77777777" w:rsidR="00530A90" w:rsidRPr="00266EF4" w:rsidRDefault="00B12E2A" w:rsidP="00530A90">
      <w:pPr>
        <w:pStyle w:val="ListParagraph"/>
        <w:numPr>
          <w:ilvl w:val="0"/>
          <w:numId w:val="9"/>
        </w:numPr>
        <w:spacing w:before="240" w:after="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>The endorsement</w:t>
      </w:r>
      <w:r w:rsidR="00530A90" w:rsidRPr="00266EF4">
        <w:rPr>
          <w:rFonts w:eastAsia="Calibri" w:cs="Arial"/>
          <w:color w:val="084975"/>
          <w:sz w:val="22"/>
          <w:szCs w:val="20"/>
        </w:rPr>
        <w:t xml:space="preserve"> </w:t>
      </w:r>
      <w:r w:rsidR="00DD5FF4" w:rsidRPr="00266EF4">
        <w:rPr>
          <w:rFonts w:eastAsia="Calibri" w:cs="Arial"/>
          <w:color w:val="084975"/>
          <w:sz w:val="22"/>
          <w:szCs w:val="20"/>
        </w:rPr>
        <w:t>application confirms all the minimum</w:t>
      </w:r>
      <w:r w:rsidR="00530A90" w:rsidRPr="00266EF4">
        <w:rPr>
          <w:rFonts w:eastAsia="Calibri" w:cs="Arial"/>
          <w:color w:val="084975"/>
          <w:sz w:val="22"/>
          <w:szCs w:val="20"/>
        </w:rPr>
        <w:t xml:space="preserve"> mandatory actions have been implemented:</w:t>
      </w:r>
    </w:p>
    <w:p w14:paraId="395B89D9" w14:textId="7B537746" w:rsidR="00530A90" w:rsidRPr="00266EF4" w:rsidRDefault="00C4512B" w:rsidP="00530A90">
      <w:pPr>
        <w:pStyle w:val="WCbullet1"/>
        <w:spacing w:before="80"/>
        <w:rPr>
          <w:color w:val="084975"/>
          <w:shd w:val="clear" w:color="auto" w:fill="auto"/>
        </w:rPr>
      </w:pPr>
      <w:r w:rsidRPr="0044415A">
        <w:rPr>
          <w:color w:val="084975"/>
        </w:rPr>
        <w:t>Minimum</w:t>
      </w:r>
      <w:r>
        <w:rPr>
          <w:color w:val="084975"/>
        </w:rPr>
        <w:t xml:space="preserve"> </w:t>
      </w:r>
      <w:r w:rsidRPr="0044415A">
        <w:rPr>
          <w:color w:val="084975"/>
        </w:rPr>
        <w:t>WELS</w:t>
      </w:r>
      <w:r>
        <w:rPr>
          <w:color w:val="084975"/>
        </w:rPr>
        <w:t xml:space="preserve"> or better</w:t>
      </w:r>
      <w:r w:rsidRPr="0044415A">
        <w:rPr>
          <w:color w:val="084975"/>
        </w:rPr>
        <w:t xml:space="preserve"> rated water efficient fixtures and fittings have been installed</w:t>
      </w:r>
      <w:r>
        <w:rPr>
          <w:color w:val="084975"/>
        </w:rPr>
        <w:t>.</w:t>
      </w:r>
    </w:p>
    <w:p w14:paraId="07C42553" w14:textId="7DA80585" w:rsidR="00530A90" w:rsidRPr="00266EF4" w:rsidRDefault="00C4512B" w:rsidP="00C96773">
      <w:pPr>
        <w:pStyle w:val="WCbullet1"/>
        <w:spacing w:before="80" w:line="360" w:lineRule="auto"/>
        <w:rPr>
          <w:color w:val="084975"/>
          <w:shd w:val="clear" w:color="auto" w:fill="auto"/>
        </w:rPr>
      </w:pPr>
      <w:r w:rsidRPr="0044415A">
        <w:rPr>
          <w:color w:val="084975"/>
        </w:rPr>
        <w:t xml:space="preserve">Regular monitoring of water </w:t>
      </w:r>
      <w:proofErr w:type="gramStart"/>
      <w:r w:rsidRPr="0044415A">
        <w:rPr>
          <w:color w:val="084975"/>
        </w:rPr>
        <w:t>use</w:t>
      </w:r>
      <w:proofErr w:type="gramEnd"/>
      <w:r w:rsidRPr="0044415A">
        <w:rPr>
          <w:color w:val="084975"/>
        </w:rPr>
        <w:t xml:space="preserve"> </w:t>
      </w:r>
      <w:r>
        <w:rPr>
          <w:color w:val="084975"/>
        </w:rPr>
        <w:t xml:space="preserve">and leak detection </w:t>
      </w:r>
      <w:r w:rsidRPr="0044415A">
        <w:rPr>
          <w:color w:val="084975"/>
        </w:rPr>
        <w:t>via manual meter reading</w:t>
      </w:r>
      <w:r>
        <w:rPr>
          <w:color w:val="084975"/>
        </w:rPr>
        <w:t xml:space="preserve"> of sub meters</w:t>
      </w:r>
      <w:r w:rsidRPr="0044415A">
        <w:rPr>
          <w:color w:val="084975"/>
        </w:rPr>
        <w:t>, building management system</w:t>
      </w:r>
      <w:r>
        <w:rPr>
          <w:color w:val="084975"/>
        </w:rPr>
        <w:t xml:space="preserve">s, or use of smart meters </w:t>
      </w:r>
      <w:r w:rsidRPr="0044415A">
        <w:rPr>
          <w:color w:val="084975"/>
        </w:rPr>
        <w:t>(where available</w:t>
      </w:r>
      <w:r>
        <w:rPr>
          <w:color w:val="084975"/>
        </w:rPr>
        <w:t>) is part of business as usual.</w:t>
      </w:r>
    </w:p>
    <w:p w14:paraId="0AD88C51" w14:textId="0CACEC11" w:rsidR="00530A90" w:rsidRPr="00266EF4" w:rsidRDefault="00C4512B" w:rsidP="00C96773">
      <w:pPr>
        <w:pStyle w:val="WCbullet1"/>
        <w:spacing w:before="80" w:line="360" w:lineRule="auto"/>
        <w:rPr>
          <w:color w:val="084975"/>
          <w:shd w:val="clear" w:color="auto" w:fill="auto"/>
        </w:rPr>
      </w:pPr>
      <w:r w:rsidRPr="00F55175">
        <w:rPr>
          <w:color w:val="084975"/>
        </w:rPr>
        <w:t>The creation of an ongoing water management team,</w:t>
      </w:r>
      <w:r w:rsidRPr="00F55175">
        <w:t xml:space="preserve"> with representation from across</w:t>
      </w:r>
      <w:r>
        <w:t xml:space="preserve"> the business</w:t>
      </w:r>
      <w:r>
        <w:t>.</w:t>
      </w:r>
    </w:p>
    <w:p w14:paraId="308BA484" w14:textId="6898DB80" w:rsidR="00530A90" w:rsidRPr="00266EF4" w:rsidRDefault="00C4512B" w:rsidP="00C96773">
      <w:pPr>
        <w:pStyle w:val="WCbullet1"/>
        <w:spacing w:before="80" w:line="360" w:lineRule="auto"/>
        <w:rPr>
          <w:color w:val="084975"/>
          <w:shd w:val="clear" w:color="auto" w:fill="auto"/>
        </w:rPr>
      </w:pPr>
      <w:r w:rsidRPr="00F55175">
        <w:rPr>
          <w:color w:val="084975"/>
        </w:rPr>
        <w:t xml:space="preserve">Gardens </w:t>
      </w:r>
      <w:r>
        <w:rPr>
          <w:color w:val="084975"/>
        </w:rPr>
        <w:t xml:space="preserve">and irrigation </w:t>
      </w:r>
      <w:r w:rsidRPr="00F55175">
        <w:rPr>
          <w:color w:val="084975"/>
        </w:rPr>
        <w:t>(where applicable) are installed and maintained to waterwise best practice</w:t>
      </w:r>
      <w:r>
        <w:rPr>
          <w:color w:val="084975"/>
        </w:rPr>
        <w:t xml:space="preserve"> and watering roster compliance</w:t>
      </w:r>
      <w:r w:rsidRPr="00F55175">
        <w:rPr>
          <w:color w:val="084975"/>
        </w:rPr>
        <w:t>.</w:t>
      </w:r>
    </w:p>
    <w:p w14:paraId="7833326B" w14:textId="40273567" w:rsidR="00530A90" w:rsidRPr="00266EF4" w:rsidRDefault="00C4512B" w:rsidP="00C96773">
      <w:pPr>
        <w:pStyle w:val="WCbullet1"/>
        <w:spacing w:before="80" w:line="360" w:lineRule="auto"/>
        <w:rPr>
          <w:color w:val="084975"/>
          <w:shd w:val="clear" w:color="auto" w:fill="auto"/>
        </w:rPr>
      </w:pPr>
      <w:r w:rsidRPr="0044415A">
        <w:rPr>
          <w:color w:val="084975"/>
        </w:rPr>
        <w:t xml:space="preserve">Relevant </w:t>
      </w:r>
      <w:r>
        <w:rPr>
          <w:color w:val="084975"/>
        </w:rPr>
        <w:t xml:space="preserve">water efficiency </w:t>
      </w:r>
      <w:r w:rsidRPr="0044415A">
        <w:rPr>
          <w:color w:val="084975"/>
        </w:rPr>
        <w:t xml:space="preserve">education is provided for </w:t>
      </w:r>
      <w:r>
        <w:rPr>
          <w:color w:val="084975"/>
        </w:rPr>
        <w:t>tenants</w:t>
      </w:r>
      <w:r w:rsidRPr="0044415A">
        <w:rPr>
          <w:color w:val="084975"/>
        </w:rPr>
        <w:t xml:space="preserve"> to encourage </w:t>
      </w:r>
      <w:r>
        <w:rPr>
          <w:color w:val="084975"/>
        </w:rPr>
        <w:t xml:space="preserve">waterwise </w:t>
      </w:r>
      <w:r w:rsidRPr="0044415A">
        <w:rPr>
          <w:color w:val="084975"/>
        </w:rPr>
        <w:t>behaviour</w:t>
      </w:r>
      <w:r>
        <w:rPr>
          <w:color w:val="084975"/>
        </w:rPr>
        <w:t xml:space="preserve"> </w:t>
      </w:r>
      <w:r w:rsidRPr="0044415A">
        <w:rPr>
          <w:color w:val="084975"/>
        </w:rPr>
        <w:t>(</w:t>
      </w:r>
      <w:r>
        <w:rPr>
          <w:color w:val="084975"/>
        </w:rPr>
        <w:t>communication/newsletters,</w:t>
      </w:r>
      <w:r w:rsidRPr="0044415A">
        <w:rPr>
          <w:color w:val="084975"/>
        </w:rPr>
        <w:t xml:space="preserve"> display of information</w:t>
      </w:r>
      <w:r>
        <w:rPr>
          <w:color w:val="084975"/>
        </w:rPr>
        <w:t>;</w:t>
      </w:r>
      <w:r w:rsidRPr="0044415A">
        <w:rPr>
          <w:color w:val="084975"/>
        </w:rPr>
        <w:t xml:space="preserve"> posters, stickers</w:t>
      </w:r>
      <w:r>
        <w:rPr>
          <w:color w:val="084975"/>
        </w:rPr>
        <w:t>,</w:t>
      </w:r>
      <w:r w:rsidRPr="0044415A">
        <w:rPr>
          <w:color w:val="084975"/>
        </w:rPr>
        <w:t xml:space="preserve"> </w:t>
      </w:r>
      <w:r>
        <w:rPr>
          <w:color w:val="084975"/>
        </w:rPr>
        <w:t>workshops</w:t>
      </w:r>
      <w:r w:rsidRPr="0044415A">
        <w:rPr>
          <w:color w:val="084975"/>
        </w:rPr>
        <w:t>)</w:t>
      </w:r>
      <w:r>
        <w:rPr>
          <w:color w:val="084975"/>
        </w:rPr>
        <w:t>.</w:t>
      </w:r>
    </w:p>
    <w:p w14:paraId="3BD50B42" w14:textId="07512905" w:rsidR="00530A90" w:rsidRPr="00C4512B" w:rsidRDefault="00C4512B" w:rsidP="00C96773">
      <w:pPr>
        <w:pStyle w:val="WCbullet1"/>
        <w:spacing w:before="80" w:line="360" w:lineRule="auto"/>
        <w:rPr>
          <w:color w:val="084975"/>
          <w:shd w:val="clear" w:color="auto" w:fill="auto"/>
        </w:rPr>
      </w:pPr>
      <w:r>
        <w:rPr>
          <w:color w:val="084975"/>
        </w:rPr>
        <w:t>Completion of</w:t>
      </w:r>
      <w:r w:rsidRPr="0044415A">
        <w:rPr>
          <w:color w:val="084975"/>
        </w:rPr>
        <w:t xml:space="preserve"> </w:t>
      </w:r>
      <w:r>
        <w:rPr>
          <w:color w:val="084975"/>
        </w:rPr>
        <w:t xml:space="preserve">Water Corporation water efficiency </w:t>
      </w:r>
      <w:r w:rsidRPr="00925F3E">
        <w:rPr>
          <w:color w:val="084975"/>
        </w:rPr>
        <w:t xml:space="preserve">free </w:t>
      </w:r>
      <w:r>
        <w:rPr>
          <w:color w:val="084975"/>
        </w:rPr>
        <w:t>online</w:t>
      </w:r>
      <w:r w:rsidRPr="0044415A">
        <w:rPr>
          <w:color w:val="084975"/>
        </w:rPr>
        <w:t xml:space="preserve"> </w:t>
      </w:r>
      <w:r>
        <w:rPr>
          <w:color w:val="084975"/>
        </w:rPr>
        <w:t>training by staff and contractors. Link available on request.</w:t>
      </w:r>
    </w:p>
    <w:p w14:paraId="771DA74F" w14:textId="77777777" w:rsidR="0044415A" w:rsidRPr="00F55175" w:rsidRDefault="00AD2F68" w:rsidP="00F55175">
      <w:pPr>
        <w:pStyle w:val="WCbody"/>
        <w:spacing w:after="240"/>
        <w:rPr>
          <w:b/>
          <w:szCs w:val="22"/>
          <w:u w:val="single"/>
        </w:rPr>
      </w:pPr>
      <w:r>
        <w:rPr>
          <w:b/>
          <w:szCs w:val="22"/>
          <w:u w:val="single"/>
        </w:rPr>
        <w:t>Gold r</w:t>
      </w:r>
      <w:r w:rsidR="009D6B6C" w:rsidRPr="00F55175">
        <w:rPr>
          <w:b/>
          <w:szCs w:val="22"/>
          <w:u w:val="single"/>
        </w:rPr>
        <w:t>ecognition e</w:t>
      </w:r>
      <w:r w:rsidR="0044415A" w:rsidRPr="00F55175">
        <w:rPr>
          <w:b/>
          <w:szCs w:val="22"/>
          <w:u w:val="single"/>
        </w:rPr>
        <w:t>ligibility criteria</w:t>
      </w:r>
    </w:p>
    <w:p w14:paraId="47A874B7" w14:textId="77777777" w:rsidR="00914CDB" w:rsidRPr="00266EF4" w:rsidRDefault="009B0BF2" w:rsidP="00B12E2A">
      <w:pPr>
        <w:pStyle w:val="ListParagraph"/>
        <w:numPr>
          <w:ilvl w:val="0"/>
          <w:numId w:val="23"/>
        </w:numPr>
        <w:spacing w:before="240" w:after="240" w:line="360" w:lineRule="auto"/>
        <w:ind w:left="709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>As per points 1-4 of the Endorsed recognition</w:t>
      </w:r>
      <w:r w:rsidR="00914CDB" w:rsidRPr="00266EF4">
        <w:rPr>
          <w:rFonts w:eastAsia="Calibri" w:cs="Arial"/>
          <w:color w:val="084975"/>
          <w:sz w:val="22"/>
          <w:szCs w:val="20"/>
        </w:rPr>
        <w:t xml:space="preserve"> </w:t>
      </w:r>
      <w:r w:rsidRPr="00266EF4">
        <w:rPr>
          <w:rFonts w:eastAsia="Calibri" w:cs="Arial"/>
          <w:color w:val="084975"/>
          <w:sz w:val="22"/>
          <w:szCs w:val="20"/>
        </w:rPr>
        <w:t>criteria</w:t>
      </w:r>
      <w:r w:rsidR="006340BD">
        <w:rPr>
          <w:rFonts w:eastAsia="Calibri" w:cs="Arial"/>
          <w:color w:val="084975"/>
          <w:sz w:val="22"/>
          <w:szCs w:val="20"/>
        </w:rPr>
        <w:t>.</w:t>
      </w:r>
    </w:p>
    <w:p w14:paraId="2492636E" w14:textId="2D9B1779" w:rsidR="00914CDB" w:rsidRPr="00266EF4" w:rsidRDefault="00E66FE3" w:rsidP="00B12E2A">
      <w:pPr>
        <w:pStyle w:val="ListParagraph"/>
        <w:numPr>
          <w:ilvl w:val="0"/>
          <w:numId w:val="23"/>
        </w:numPr>
        <w:spacing w:before="240" w:after="240" w:line="360" w:lineRule="auto"/>
        <w:ind w:left="709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Supply </w:t>
      </w:r>
      <w:r w:rsidR="008C2391">
        <w:rPr>
          <w:rFonts w:eastAsia="Calibri" w:cs="Arial"/>
          <w:color w:val="084975"/>
          <w:sz w:val="22"/>
          <w:szCs w:val="20"/>
        </w:rPr>
        <w:t>responses</w:t>
      </w:r>
      <w:r w:rsidR="00CA7449" w:rsidRPr="00266EF4">
        <w:rPr>
          <w:rFonts w:eastAsia="Calibri" w:cs="Arial"/>
          <w:color w:val="084975"/>
          <w:sz w:val="22"/>
          <w:szCs w:val="20"/>
        </w:rPr>
        <w:t xml:space="preserve"> to meet c</w:t>
      </w:r>
      <w:r w:rsidR="00914CDB" w:rsidRPr="00266EF4">
        <w:rPr>
          <w:rFonts w:eastAsia="Calibri" w:cs="Arial"/>
          <w:color w:val="084975"/>
          <w:sz w:val="22"/>
          <w:szCs w:val="20"/>
        </w:rPr>
        <w:t xml:space="preserve">riteria </w:t>
      </w:r>
      <w:r w:rsidR="00CA7449" w:rsidRPr="00266EF4">
        <w:rPr>
          <w:rFonts w:eastAsia="Calibri" w:cs="Arial"/>
          <w:color w:val="084975"/>
          <w:sz w:val="22"/>
          <w:szCs w:val="20"/>
        </w:rPr>
        <w:t xml:space="preserve">of </w:t>
      </w:r>
      <w:r w:rsidR="00776D95" w:rsidRPr="00266EF4">
        <w:rPr>
          <w:rFonts w:eastAsia="Calibri" w:cs="Arial"/>
          <w:color w:val="084975"/>
          <w:sz w:val="22"/>
          <w:szCs w:val="20"/>
        </w:rPr>
        <w:t xml:space="preserve">sustainable </w:t>
      </w:r>
      <w:r w:rsidR="00CA7449" w:rsidRPr="00266EF4">
        <w:rPr>
          <w:rFonts w:eastAsia="Calibri" w:cs="Arial"/>
          <w:color w:val="084975"/>
          <w:sz w:val="22"/>
          <w:szCs w:val="20"/>
        </w:rPr>
        <w:t>practices &amp; innovation implementation.</w:t>
      </w:r>
    </w:p>
    <w:p w14:paraId="1EFD295C" w14:textId="54831808" w:rsidR="00960208" w:rsidRDefault="00960208" w:rsidP="00B12E2A">
      <w:pPr>
        <w:pStyle w:val="ListParagraph"/>
        <w:numPr>
          <w:ilvl w:val="0"/>
          <w:numId w:val="23"/>
        </w:numPr>
        <w:spacing w:before="240" w:after="240" w:line="360" w:lineRule="auto"/>
        <w:ind w:left="709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Supply image of building to be used for promotion in publications, social media, forums and other appropriate mediums – to the </w:t>
      </w:r>
      <w:r w:rsidR="00205E72" w:rsidRPr="00266EF4">
        <w:rPr>
          <w:rFonts w:eastAsia="Calibri" w:cs="Arial"/>
          <w:color w:val="084975"/>
          <w:sz w:val="22"/>
          <w:szCs w:val="20"/>
        </w:rPr>
        <w:t>Spec: 2400 x 1900 pixels high-resolution JPEG. 300DPI.</w:t>
      </w:r>
    </w:p>
    <w:p w14:paraId="5321808E" w14:textId="1ECC7034" w:rsidR="00ED3CF7" w:rsidRPr="00ED3CF7" w:rsidRDefault="00D06AE4" w:rsidP="00ED3CF7">
      <w:pPr>
        <w:spacing w:before="240" w:after="240" w:line="360" w:lineRule="auto"/>
        <w:rPr>
          <w:color w:val="084975"/>
        </w:rPr>
      </w:pPr>
      <w:r>
        <w:rPr>
          <w:color w:val="084975"/>
        </w:rPr>
        <w:t xml:space="preserve">*Please note that Buildings participating in the Water Efficiency Management Plan (WEMP) Program are only eligible to receive recognition as part of the Waterwise Building Program Recognition Scheme. </w:t>
      </w:r>
    </w:p>
    <w:p w14:paraId="71288350" w14:textId="77777777" w:rsidR="00031680" w:rsidRPr="00AD2F68" w:rsidRDefault="00AD2F68" w:rsidP="00AD2F68">
      <w:pPr>
        <w:pStyle w:val="WCbody"/>
        <w:spacing w:after="240"/>
        <w:rPr>
          <w:b/>
          <w:szCs w:val="22"/>
          <w:u w:val="single"/>
        </w:rPr>
      </w:pPr>
      <w:r>
        <w:rPr>
          <w:b/>
          <w:szCs w:val="22"/>
          <w:u w:val="single"/>
        </w:rPr>
        <w:t>Platinum r</w:t>
      </w:r>
      <w:r w:rsidR="00475EC1" w:rsidRPr="00AD2F68">
        <w:rPr>
          <w:b/>
          <w:szCs w:val="22"/>
          <w:u w:val="single"/>
        </w:rPr>
        <w:t>ecognition e</w:t>
      </w:r>
      <w:r w:rsidR="00031680" w:rsidRPr="00AD2F68">
        <w:rPr>
          <w:b/>
          <w:szCs w:val="22"/>
          <w:u w:val="single"/>
        </w:rPr>
        <w:t>ligibility criteria</w:t>
      </w:r>
    </w:p>
    <w:p w14:paraId="3A428C8C" w14:textId="77777777" w:rsidR="0044415A" w:rsidRPr="00266EF4" w:rsidRDefault="00A87381" w:rsidP="00C96773">
      <w:pPr>
        <w:pStyle w:val="WCbody"/>
        <w:spacing w:before="0" w:after="240" w:line="360" w:lineRule="auto"/>
        <w:rPr>
          <w:color w:val="084975"/>
        </w:rPr>
      </w:pPr>
      <w:r w:rsidRPr="00266EF4">
        <w:rPr>
          <w:color w:val="084975"/>
        </w:rPr>
        <w:t xml:space="preserve">Customers </w:t>
      </w:r>
      <w:r w:rsidR="0044415A" w:rsidRPr="00266EF4">
        <w:rPr>
          <w:color w:val="084975"/>
        </w:rPr>
        <w:t>must meet G</w:t>
      </w:r>
      <w:r w:rsidRPr="00266EF4">
        <w:rPr>
          <w:color w:val="084975"/>
        </w:rPr>
        <w:t xml:space="preserve">old </w:t>
      </w:r>
      <w:r w:rsidR="00AD2F68" w:rsidRPr="00266EF4">
        <w:rPr>
          <w:color w:val="084975"/>
        </w:rPr>
        <w:t xml:space="preserve">recognition </w:t>
      </w:r>
      <w:r w:rsidR="0044415A" w:rsidRPr="00266EF4">
        <w:rPr>
          <w:color w:val="084975"/>
        </w:rPr>
        <w:t>criteria</w:t>
      </w:r>
      <w:r w:rsidR="006340BD">
        <w:rPr>
          <w:color w:val="084975"/>
        </w:rPr>
        <w:t xml:space="preserve">. Eligible buildings will be invited </w:t>
      </w:r>
      <w:r w:rsidR="006340BD" w:rsidRPr="00266EF4">
        <w:rPr>
          <w:color w:val="084975"/>
        </w:rPr>
        <w:t xml:space="preserve">to nominate </w:t>
      </w:r>
      <w:r w:rsidR="006340BD">
        <w:rPr>
          <w:color w:val="084975"/>
        </w:rPr>
        <w:t xml:space="preserve">to </w:t>
      </w:r>
      <w:r w:rsidR="006340BD" w:rsidRPr="00266EF4">
        <w:rPr>
          <w:color w:val="084975"/>
        </w:rPr>
        <w:t xml:space="preserve">be considered for the Platinum Waterwise Building of the Year Award, which </w:t>
      </w:r>
      <w:r w:rsidR="006340BD" w:rsidRPr="00566D14">
        <w:rPr>
          <w:color w:val="084975"/>
        </w:rPr>
        <w:t>will be announced at the annual Waterwise Recognition Event by the Minister for Water</w:t>
      </w:r>
      <w:r w:rsidR="006340BD">
        <w:rPr>
          <w:color w:val="084975"/>
        </w:rPr>
        <w:t>. They will be asked to</w:t>
      </w:r>
      <w:r w:rsidR="0044415A" w:rsidRPr="00266EF4">
        <w:rPr>
          <w:color w:val="084975"/>
        </w:rPr>
        <w:t xml:space="preserve"> </w:t>
      </w:r>
      <w:r w:rsidRPr="00266EF4">
        <w:rPr>
          <w:color w:val="084975"/>
        </w:rPr>
        <w:t>provide</w:t>
      </w:r>
      <w:r w:rsidR="00776D95" w:rsidRPr="00266EF4">
        <w:rPr>
          <w:color w:val="084975"/>
        </w:rPr>
        <w:t xml:space="preserve"> an outline on how </w:t>
      </w:r>
      <w:r w:rsidR="006340BD">
        <w:rPr>
          <w:color w:val="084975"/>
        </w:rPr>
        <w:t>their</w:t>
      </w:r>
      <w:r w:rsidR="006340BD" w:rsidRPr="00266EF4">
        <w:rPr>
          <w:color w:val="084975"/>
        </w:rPr>
        <w:t xml:space="preserve"> </w:t>
      </w:r>
      <w:r w:rsidR="00776D95" w:rsidRPr="00266EF4">
        <w:rPr>
          <w:color w:val="084975"/>
        </w:rPr>
        <w:t>building has demonstrated leadership or innovation in water management over the last reporting year</w:t>
      </w:r>
      <w:r w:rsidR="00532594">
        <w:rPr>
          <w:color w:val="084975"/>
        </w:rPr>
        <w:t>.</w:t>
      </w:r>
    </w:p>
    <w:p w14:paraId="2616B3B3" w14:textId="77777777" w:rsidR="00A87381" w:rsidRPr="00A37A20" w:rsidRDefault="00AD2F68" w:rsidP="00A37A20">
      <w:pPr>
        <w:pStyle w:val="ListParagraph"/>
        <w:numPr>
          <w:ilvl w:val="0"/>
          <w:numId w:val="14"/>
        </w:numPr>
        <w:spacing w:after="120"/>
      </w:pPr>
      <w:r>
        <w:br w:type="page"/>
      </w:r>
    </w:p>
    <w:bookmarkEnd w:id="1"/>
    <w:p w14:paraId="0E62FF63" w14:textId="77777777" w:rsidR="00D06AE4" w:rsidRPr="00D06AE4" w:rsidRDefault="00D06AE4" w:rsidP="00D06AE4">
      <w:pPr>
        <w:spacing w:after="120"/>
        <w:rPr>
          <w:b/>
          <w:szCs w:val="22"/>
          <w:u w:val="single"/>
          <w:lang w:eastAsia="en-US"/>
        </w:rPr>
      </w:pPr>
      <w:r w:rsidRPr="00D06AE4">
        <w:rPr>
          <w:b/>
          <w:szCs w:val="22"/>
          <w:u w:val="single"/>
          <w:lang w:eastAsia="en-US"/>
        </w:rPr>
        <w:lastRenderedPageBreak/>
        <w:t>Waterwise recognition categories</w:t>
      </w:r>
    </w:p>
    <w:p w14:paraId="5D90C81B" w14:textId="77777777" w:rsidR="00C96773" w:rsidRDefault="00C96773" w:rsidP="00C96773">
      <w:pPr>
        <w:pStyle w:val="WCbody"/>
        <w:spacing w:before="0" w:after="240" w:line="360" w:lineRule="auto"/>
        <w:rPr>
          <w:color w:val="084975"/>
        </w:rPr>
      </w:pPr>
      <w:r>
        <w:rPr>
          <w:color w:val="084975"/>
        </w:rPr>
        <w:t xml:space="preserve">There are several categories for recognition as part of the Waterwise </w:t>
      </w:r>
      <w:r w:rsidRPr="009D268C">
        <w:rPr>
          <w:color w:val="084975"/>
        </w:rPr>
        <w:t>Building</w:t>
      </w:r>
      <w:r>
        <w:rPr>
          <w:color w:val="084975"/>
        </w:rPr>
        <w:t xml:space="preserve"> Program, based on an industry baseline for performance </w:t>
      </w:r>
      <w:r w:rsidRPr="009D268C">
        <w:rPr>
          <w:color w:val="084975"/>
        </w:rPr>
        <w:t xml:space="preserve">for </w:t>
      </w:r>
      <w:r w:rsidRPr="0069722B">
        <w:rPr>
          <w:color w:val="084975"/>
        </w:rPr>
        <w:t xml:space="preserve">water-cooled and </w:t>
      </w:r>
      <w:r>
        <w:rPr>
          <w:color w:val="084975"/>
        </w:rPr>
        <w:t>other</w:t>
      </w:r>
      <w:r w:rsidRPr="0069722B">
        <w:rPr>
          <w:color w:val="084975"/>
        </w:rPr>
        <w:t>-cooled buildings</w:t>
      </w:r>
      <w:r w:rsidRPr="009D268C">
        <w:rPr>
          <w:color w:val="084975"/>
        </w:rPr>
        <w:t xml:space="preserve">. The industry baseline is reviewed every few years to ensure best practice water use within </w:t>
      </w:r>
      <w:r>
        <w:rPr>
          <w:color w:val="084975"/>
        </w:rPr>
        <w:t>a commercial</w:t>
      </w:r>
      <w:r w:rsidRPr="009D268C">
        <w:rPr>
          <w:color w:val="084975"/>
        </w:rPr>
        <w:t xml:space="preserve"> </w:t>
      </w:r>
      <w:r>
        <w:rPr>
          <w:color w:val="084975"/>
        </w:rPr>
        <w:t>building.</w:t>
      </w:r>
    </w:p>
    <w:p w14:paraId="52D20237" w14:textId="77777777" w:rsidR="00C96773" w:rsidRPr="00985E71" w:rsidRDefault="00C96773" w:rsidP="00C96773">
      <w:pPr>
        <w:spacing w:after="120"/>
        <w:rPr>
          <w:color w:val="084975"/>
          <w:lang w:val="en"/>
        </w:rPr>
      </w:pPr>
      <w:r w:rsidRPr="00985E71">
        <w:rPr>
          <w:color w:val="084975"/>
          <w:lang w:val="en"/>
        </w:rPr>
        <w:t xml:space="preserve">To be eligible to receive recognition a current </w:t>
      </w:r>
      <w:hyperlink r:id="rId9" w:history="1">
        <w:r w:rsidRPr="00985E71">
          <w:rPr>
            <w:rStyle w:val="Hyperlink"/>
            <w:lang w:val="en"/>
          </w:rPr>
          <w:t>NABE</w:t>
        </w:r>
        <w:r w:rsidRPr="00985E71">
          <w:rPr>
            <w:rStyle w:val="Hyperlink"/>
            <w:lang w:val="en"/>
          </w:rPr>
          <w:t>RS</w:t>
        </w:r>
      </w:hyperlink>
      <w:r w:rsidRPr="00985E71">
        <w:rPr>
          <w:color w:val="084975"/>
          <w:lang w:val="en"/>
        </w:rPr>
        <w:t xml:space="preserve"> Office Water Rating is required.</w:t>
      </w:r>
    </w:p>
    <w:tbl>
      <w:tblPr>
        <w:tblW w:w="10363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1842"/>
        <w:gridCol w:w="1701"/>
        <w:gridCol w:w="709"/>
        <w:gridCol w:w="1701"/>
      </w:tblGrid>
      <w:tr w:rsidR="00D06AE4" w:rsidRPr="00FA7FED" w14:paraId="600995FC" w14:textId="77777777" w:rsidTr="004E61AA">
        <w:trPr>
          <w:tblCellSpacing w:w="15" w:type="dxa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D5D66" w14:textId="77777777" w:rsidR="00D06AE4" w:rsidRPr="00985E71" w:rsidRDefault="00D06AE4" w:rsidP="004E61AA">
            <w:pPr>
              <w:spacing w:after="120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Recognition level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14EDFE" w14:textId="77777777" w:rsidR="00D06AE4" w:rsidRPr="00985E71" w:rsidRDefault="00D06AE4" w:rsidP="004E61AA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Water cooled benchmark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AFE3E" w14:textId="77777777" w:rsidR="00D06AE4" w:rsidRPr="00985E71" w:rsidRDefault="00D06AE4" w:rsidP="004E61AA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NABERS water rating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8699C" w14:textId="77777777" w:rsidR="00D06AE4" w:rsidRPr="00985E71" w:rsidRDefault="00D06AE4" w:rsidP="004E61AA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Other-cooled benchmark*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884C0" w14:textId="77777777" w:rsidR="00D06AE4" w:rsidRPr="00985E71" w:rsidRDefault="00D06AE4" w:rsidP="004E61AA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NABERS water rating</w:t>
            </w:r>
          </w:p>
        </w:tc>
      </w:tr>
      <w:tr w:rsidR="00D06AE4" w:rsidRPr="00FA7FED" w14:paraId="125B56DB" w14:textId="77777777" w:rsidTr="004E61AA">
        <w:trPr>
          <w:tblCellSpacing w:w="15" w:type="dxa"/>
        </w:trPr>
        <w:tc>
          <w:tcPr>
            <w:tcW w:w="1955" w:type="dxa"/>
            <w:vAlign w:val="center"/>
          </w:tcPr>
          <w:p w14:paraId="6ACBD563" w14:textId="77777777" w:rsidR="00D06AE4" w:rsidRPr="00985E71" w:rsidRDefault="00D06AE4" w:rsidP="004E61AA">
            <w:pPr>
              <w:spacing w:after="12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Endorsed</w:t>
            </w:r>
          </w:p>
          <w:p w14:paraId="28C625EF" w14:textId="77777777" w:rsidR="00D06AE4" w:rsidRPr="00985E71" w:rsidRDefault="00D06AE4" w:rsidP="004E61AA">
            <w:pPr>
              <w:spacing w:after="12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(Industry baseline)</w:t>
            </w:r>
          </w:p>
        </w:tc>
        <w:tc>
          <w:tcPr>
            <w:tcW w:w="2380" w:type="dxa"/>
            <w:vAlign w:val="center"/>
          </w:tcPr>
          <w:p w14:paraId="54AA1C1D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0.61 – 0.75</w:t>
            </w:r>
          </w:p>
        </w:tc>
        <w:tc>
          <w:tcPr>
            <w:tcW w:w="1812" w:type="dxa"/>
            <w:vAlign w:val="center"/>
          </w:tcPr>
          <w:p w14:paraId="1D0559A8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3.5 – 4.0</w:t>
            </w:r>
          </w:p>
        </w:tc>
        <w:tc>
          <w:tcPr>
            <w:tcW w:w="1671" w:type="dxa"/>
            <w:vAlign w:val="center"/>
          </w:tcPr>
          <w:p w14:paraId="714D42B1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0.48 – 0.61</w:t>
            </w:r>
          </w:p>
        </w:tc>
        <w:tc>
          <w:tcPr>
            <w:tcW w:w="2365" w:type="dxa"/>
            <w:gridSpan w:val="2"/>
            <w:vAlign w:val="center"/>
          </w:tcPr>
          <w:p w14:paraId="3C047723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4.0 – 4.5</w:t>
            </w:r>
          </w:p>
        </w:tc>
      </w:tr>
      <w:tr w:rsidR="00D06AE4" w:rsidRPr="00FA7FED" w14:paraId="49C2D498" w14:textId="77777777" w:rsidTr="004E61AA">
        <w:trPr>
          <w:tblCellSpacing w:w="15" w:type="dxa"/>
        </w:trPr>
        <w:tc>
          <w:tcPr>
            <w:tcW w:w="1955" w:type="dxa"/>
            <w:vAlign w:val="center"/>
            <w:hideMark/>
          </w:tcPr>
          <w:p w14:paraId="551FBA91" w14:textId="77777777" w:rsidR="00D06AE4" w:rsidRPr="00985E71" w:rsidRDefault="00D06AE4" w:rsidP="004E61AA">
            <w:pPr>
              <w:spacing w:after="12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 xml:space="preserve">Gold </w:t>
            </w:r>
          </w:p>
          <w:p w14:paraId="3D45308E" w14:textId="77777777" w:rsidR="00D06AE4" w:rsidRPr="00985E71" w:rsidRDefault="00D06AE4" w:rsidP="004E61AA">
            <w:pPr>
              <w:spacing w:after="120"/>
              <w:rPr>
                <w:color w:val="084975"/>
                <w:sz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14:paraId="2264964C" w14:textId="77777777" w:rsidR="00D06AE4" w:rsidRPr="00985E71" w:rsidRDefault="00D06AE4" w:rsidP="004E61AA">
            <w:pPr>
              <w:spacing w:after="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&lt; 0.61</w:t>
            </w:r>
          </w:p>
          <w:p w14:paraId="07E6ABDE" w14:textId="77777777" w:rsidR="00D06AE4" w:rsidRPr="00985E71" w:rsidRDefault="00D06AE4" w:rsidP="004E61AA">
            <w:pPr>
              <w:spacing w:after="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+ certification or criteria</w:t>
            </w:r>
          </w:p>
        </w:tc>
        <w:tc>
          <w:tcPr>
            <w:tcW w:w="1812" w:type="dxa"/>
            <w:vAlign w:val="center"/>
            <w:hideMark/>
          </w:tcPr>
          <w:p w14:paraId="375C175A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4.0 &gt;</w:t>
            </w:r>
          </w:p>
          <w:p w14:paraId="62F897E8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</w:p>
        </w:tc>
        <w:tc>
          <w:tcPr>
            <w:tcW w:w="1671" w:type="dxa"/>
            <w:vAlign w:val="center"/>
            <w:hideMark/>
          </w:tcPr>
          <w:p w14:paraId="75E892AB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&lt; 0.48</w:t>
            </w:r>
          </w:p>
          <w:p w14:paraId="764F9FD5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</w:p>
        </w:tc>
        <w:tc>
          <w:tcPr>
            <w:tcW w:w="2365" w:type="dxa"/>
            <w:gridSpan w:val="2"/>
            <w:vAlign w:val="center"/>
            <w:hideMark/>
          </w:tcPr>
          <w:p w14:paraId="67B39601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4.5 &gt;</w:t>
            </w:r>
          </w:p>
          <w:p w14:paraId="6F8E864B" w14:textId="77777777" w:rsidR="00D06AE4" w:rsidRPr="00985E71" w:rsidRDefault="00D06AE4" w:rsidP="004E61AA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</w:p>
        </w:tc>
      </w:tr>
      <w:tr w:rsidR="00D06AE4" w:rsidRPr="00FA7FED" w14:paraId="7157F2C8" w14:textId="77777777" w:rsidTr="004E61AA">
        <w:trPr>
          <w:tblCellSpacing w:w="15" w:type="dxa"/>
        </w:trPr>
        <w:tc>
          <w:tcPr>
            <w:tcW w:w="1955" w:type="dxa"/>
            <w:vAlign w:val="center"/>
          </w:tcPr>
          <w:p w14:paraId="5262B40B" w14:textId="77777777" w:rsidR="00D06AE4" w:rsidRPr="00985E71" w:rsidRDefault="00D06AE4" w:rsidP="004E61AA">
            <w:pPr>
              <w:spacing w:after="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Platinum</w:t>
            </w:r>
          </w:p>
        </w:tc>
        <w:tc>
          <w:tcPr>
            <w:tcW w:w="8318" w:type="dxa"/>
            <w:gridSpan w:val="5"/>
            <w:vAlign w:val="center"/>
          </w:tcPr>
          <w:p w14:paraId="2FA1E842" w14:textId="77777777" w:rsidR="00D06AE4" w:rsidRPr="00985E71" w:rsidRDefault="00D06AE4" w:rsidP="004E61AA">
            <w:pPr>
              <w:spacing w:after="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 xml:space="preserve">Must meet relevant </w:t>
            </w:r>
            <w:proofErr w:type="gramStart"/>
            <w:r w:rsidRPr="00985E71">
              <w:rPr>
                <w:color w:val="084975"/>
                <w:sz w:val="20"/>
                <w:lang w:eastAsia="en-US"/>
              </w:rPr>
              <w:t>Gold</w:t>
            </w:r>
            <w:proofErr w:type="gramEnd"/>
            <w:r w:rsidRPr="00985E71">
              <w:rPr>
                <w:color w:val="084975"/>
                <w:sz w:val="20"/>
                <w:lang w:eastAsia="en-US"/>
              </w:rPr>
              <w:t xml:space="preserve"> criteria above, plus nominate to be considered for Platinum Waterwise Building of the Year.</w:t>
            </w:r>
          </w:p>
        </w:tc>
      </w:tr>
    </w:tbl>
    <w:p w14:paraId="5609D572" w14:textId="77777777" w:rsidR="00D06AE4" w:rsidRPr="00985E71" w:rsidRDefault="00D06AE4" w:rsidP="00D06AE4">
      <w:pPr>
        <w:pStyle w:val="WCbody"/>
        <w:spacing w:before="0"/>
        <w:rPr>
          <w:i/>
          <w:color w:val="084975"/>
          <w:lang w:eastAsia="en-AU"/>
        </w:rPr>
      </w:pPr>
      <w:r w:rsidRPr="00985E71">
        <w:rPr>
          <w:i/>
          <w:color w:val="084975"/>
          <w:lang w:eastAsia="en-AU"/>
        </w:rPr>
        <w:t xml:space="preserve">* </w:t>
      </w:r>
      <w:proofErr w:type="gramStart"/>
      <w:r w:rsidRPr="00985E71">
        <w:rPr>
          <w:i/>
          <w:color w:val="084975"/>
          <w:lang w:eastAsia="en-AU"/>
        </w:rPr>
        <w:t>other</w:t>
      </w:r>
      <w:proofErr w:type="gramEnd"/>
      <w:r w:rsidRPr="00985E71">
        <w:rPr>
          <w:i/>
          <w:color w:val="084975"/>
          <w:lang w:eastAsia="en-AU"/>
        </w:rPr>
        <w:t>-cooled can include natural ventilation, hydronic, ground loop, geo-thermal, central system.</w:t>
      </w:r>
    </w:p>
    <w:p w14:paraId="60A75489" w14:textId="77777777" w:rsidR="00D06AE4" w:rsidRDefault="00D06AE4" w:rsidP="00ED146C">
      <w:pPr>
        <w:spacing w:after="0"/>
        <w:rPr>
          <w:szCs w:val="22"/>
        </w:rPr>
      </w:pPr>
    </w:p>
    <w:sectPr w:rsidR="00D06AE4" w:rsidSect="00C9677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720" w:bottom="720" w:left="72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42AA" w14:textId="77777777" w:rsidR="00A35C4E" w:rsidRDefault="00A35C4E" w:rsidP="006E29F2">
      <w:pPr>
        <w:spacing w:after="0" w:line="240" w:lineRule="auto"/>
      </w:pPr>
      <w:r>
        <w:separator/>
      </w:r>
    </w:p>
  </w:endnote>
  <w:endnote w:type="continuationSeparator" w:id="0">
    <w:p w14:paraId="5077FDDF" w14:textId="77777777" w:rsidR="00A35C4E" w:rsidRDefault="00A35C4E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74C" w14:textId="77777777" w:rsidR="003523F8" w:rsidRPr="004F0C77" w:rsidRDefault="003523F8" w:rsidP="007B1AA2">
    <w:pPr>
      <w:pStyle w:val="Footer"/>
      <w:framePr w:w="431" w:wrap="around" w:vAnchor="page" w:hAnchor="page" w:x="1124" w:y="15934"/>
      <w:rPr>
        <w:rStyle w:val="PageNumber"/>
      </w:rPr>
    </w:pPr>
    <w:r w:rsidRPr="004F0C77">
      <w:rPr>
        <w:rStyle w:val="PageNumber"/>
      </w:rPr>
      <w:fldChar w:fldCharType="begin"/>
    </w:r>
    <w:r w:rsidRPr="004F0C77">
      <w:rPr>
        <w:rStyle w:val="PageNumber"/>
      </w:rPr>
      <w:instrText xml:space="preserve">PAGE  </w:instrText>
    </w:r>
    <w:r w:rsidRPr="004F0C77">
      <w:rPr>
        <w:rStyle w:val="PageNumber"/>
      </w:rPr>
      <w:fldChar w:fldCharType="separate"/>
    </w:r>
    <w:r w:rsidR="00DE440B">
      <w:rPr>
        <w:rStyle w:val="PageNumber"/>
        <w:noProof/>
      </w:rPr>
      <w:t>2</w:t>
    </w:r>
    <w:r w:rsidRPr="004F0C77">
      <w:rPr>
        <w:rStyle w:val="PageNumber"/>
      </w:rPr>
      <w:fldChar w:fldCharType="end"/>
    </w:r>
  </w:p>
  <w:p w14:paraId="11888F63" w14:textId="77777777" w:rsidR="003523F8" w:rsidRDefault="00603F8B" w:rsidP="004F0C77">
    <w:pPr>
      <w:pStyle w:val="Footer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BA373" wp14:editId="079A677B">
          <wp:simplePos x="0" y="0"/>
          <wp:positionH relativeFrom="column">
            <wp:posOffset>-725170</wp:posOffset>
          </wp:positionH>
          <wp:positionV relativeFrom="paragraph">
            <wp:posOffset>-413385</wp:posOffset>
          </wp:positionV>
          <wp:extent cx="7563485" cy="867410"/>
          <wp:effectExtent l="0" t="0" r="0" b="8890"/>
          <wp:wrapNone/>
          <wp:docPr id="20" name="Picture 9" descr="\\svntjt1-20\CUSTSTRENG\Comms_Projects\Corporate dots\Corporate dots report footer - small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ntjt1-20\CUSTSTRENG\Comms_Projects\Corporate dots\Corporate dots report footer - small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3DEF" w14:textId="77777777" w:rsidR="003523F8" w:rsidRDefault="003523F8" w:rsidP="00434E71">
    <w:pPr>
      <w:pStyle w:val="Footer"/>
      <w:tabs>
        <w:tab w:val="clear" w:pos="4513"/>
        <w:tab w:val="clear" w:pos="9026"/>
        <w:tab w:val="left" w:pos="6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79CA" w14:textId="77777777" w:rsidR="00A35C4E" w:rsidRDefault="00A35C4E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27D48FD4" w14:textId="77777777" w:rsidR="00A35C4E" w:rsidRDefault="00A35C4E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C6BF" w14:textId="77777777" w:rsidR="003523F8" w:rsidRPr="00456623" w:rsidRDefault="00456623" w:rsidP="00F9069C">
    <w:pPr>
      <w:pStyle w:val="Title"/>
      <w:rPr>
        <w:sz w:val="56"/>
      </w:rPr>
    </w:pPr>
    <w:r w:rsidRPr="00456623">
      <w:rPr>
        <w:sz w:val="56"/>
      </w:rPr>
      <w:t>Waterwise Building</w:t>
    </w:r>
    <w:r w:rsidR="00603F8B" w:rsidRPr="00456623">
      <w:rPr>
        <w:noProof/>
        <w:sz w:val="56"/>
      </w:rPr>
      <w:drawing>
        <wp:anchor distT="0" distB="0" distL="114300" distR="114300" simplePos="0" relativeHeight="251659264" behindDoc="1" locked="0" layoutInCell="1" allowOverlap="1" wp14:anchorId="1B477026" wp14:editId="1EA61AB7">
          <wp:simplePos x="0" y="0"/>
          <wp:positionH relativeFrom="column">
            <wp:posOffset>3634740</wp:posOffset>
          </wp:positionH>
          <wp:positionV relativeFrom="paragraph">
            <wp:posOffset>-325120</wp:posOffset>
          </wp:positionV>
          <wp:extent cx="3206115" cy="1317625"/>
          <wp:effectExtent l="0" t="0" r="0" b="0"/>
          <wp:wrapNone/>
          <wp:docPr id="19" name="Picture 19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65" w14:textId="77777777" w:rsidR="007044ED" w:rsidRPr="000040BA" w:rsidRDefault="00603F8B">
    <w:pPr>
      <w:pStyle w:val="Header"/>
      <w:rPr>
        <w:b/>
        <w:sz w:val="56"/>
        <w:szCs w:val="56"/>
      </w:rPr>
    </w:pPr>
    <w:r w:rsidRPr="000040BA">
      <w:rPr>
        <w:noProof/>
        <w:sz w:val="56"/>
        <w:szCs w:val="56"/>
      </w:rPr>
      <w:drawing>
        <wp:anchor distT="0" distB="0" distL="114300" distR="114300" simplePos="0" relativeHeight="251656192" behindDoc="1" locked="0" layoutInCell="1" allowOverlap="1" wp14:anchorId="49809CAB" wp14:editId="660734CB">
          <wp:simplePos x="0" y="0"/>
          <wp:positionH relativeFrom="column">
            <wp:posOffset>3625850</wp:posOffset>
          </wp:positionH>
          <wp:positionV relativeFrom="paragraph">
            <wp:posOffset>-311785</wp:posOffset>
          </wp:positionV>
          <wp:extent cx="3206115" cy="1318260"/>
          <wp:effectExtent l="0" t="0" r="0" b="0"/>
          <wp:wrapNone/>
          <wp:docPr id="21" name="Picture 1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BA" w:rsidRPr="000040BA">
      <w:rPr>
        <w:b/>
        <w:sz w:val="56"/>
        <w:szCs w:val="56"/>
      </w:rPr>
      <w:t>Waterwise Building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182"/>
    <w:multiLevelType w:val="multilevel"/>
    <w:tmpl w:val="573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176D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" w15:restartNumberingAfterBreak="0">
    <w:nsid w:val="0B277B26"/>
    <w:multiLevelType w:val="hybridMultilevel"/>
    <w:tmpl w:val="8234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40BA"/>
    <w:multiLevelType w:val="hybridMultilevel"/>
    <w:tmpl w:val="E4D44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093F"/>
    <w:multiLevelType w:val="hybridMultilevel"/>
    <w:tmpl w:val="29CA85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961"/>
    <w:multiLevelType w:val="hybridMultilevel"/>
    <w:tmpl w:val="0E285020"/>
    <w:lvl w:ilvl="0" w:tplc="69847A60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7445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B0D54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CA5C1F"/>
    <w:multiLevelType w:val="hybridMultilevel"/>
    <w:tmpl w:val="97EE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33EC0"/>
    <w:multiLevelType w:val="hybridMultilevel"/>
    <w:tmpl w:val="2744B1B8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33D5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12" w15:restartNumberingAfterBreak="0">
    <w:nsid w:val="52A71AA6"/>
    <w:multiLevelType w:val="hybridMultilevel"/>
    <w:tmpl w:val="05ACDA22"/>
    <w:lvl w:ilvl="0" w:tplc="4DECD6D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46FFD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EFD6593"/>
    <w:multiLevelType w:val="hybridMultilevel"/>
    <w:tmpl w:val="E35E41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5D36"/>
    <w:multiLevelType w:val="hybridMultilevel"/>
    <w:tmpl w:val="7BB8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436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E569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790"/>
    <w:multiLevelType w:val="hybridMultilevel"/>
    <w:tmpl w:val="34449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823BE"/>
    <w:multiLevelType w:val="hybridMultilevel"/>
    <w:tmpl w:val="F8206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102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102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20" w:hanging="360"/>
      </w:pPr>
      <w:rPr>
        <w:rFonts w:ascii="Symbol" w:hAnsi="Symbol" w:hint="default"/>
      </w:rPr>
    </w:lvl>
  </w:abstractNum>
  <w:abstractNum w:abstractNumId="21" w15:restartNumberingAfterBreak="0">
    <w:nsid w:val="77973C0F"/>
    <w:multiLevelType w:val="hybridMultilevel"/>
    <w:tmpl w:val="55A4E384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527878">
    <w:abstractNumId w:val="20"/>
  </w:num>
  <w:num w:numId="2" w16cid:durableId="1623804445">
    <w:abstractNumId w:val="0"/>
  </w:num>
  <w:num w:numId="3" w16cid:durableId="1224605986">
    <w:abstractNumId w:val="21"/>
  </w:num>
  <w:num w:numId="4" w16cid:durableId="972638683">
    <w:abstractNumId w:val="10"/>
  </w:num>
  <w:num w:numId="5" w16cid:durableId="393436882">
    <w:abstractNumId w:val="19"/>
  </w:num>
  <w:num w:numId="6" w16cid:durableId="339503443">
    <w:abstractNumId w:val="14"/>
  </w:num>
  <w:num w:numId="7" w16cid:durableId="1441292647">
    <w:abstractNumId w:val="9"/>
  </w:num>
  <w:num w:numId="8" w16cid:durableId="2085644537">
    <w:abstractNumId w:val="20"/>
  </w:num>
  <w:num w:numId="9" w16cid:durableId="2106993405">
    <w:abstractNumId w:val="18"/>
  </w:num>
  <w:num w:numId="10" w16cid:durableId="75833537">
    <w:abstractNumId w:val="20"/>
  </w:num>
  <w:num w:numId="11" w16cid:durableId="2102485415">
    <w:abstractNumId w:val="20"/>
  </w:num>
  <w:num w:numId="12" w16cid:durableId="1718317870">
    <w:abstractNumId w:val="2"/>
  </w:num>
  <w:num w:numId="13" w16cid:durableId="441536996">
    <w:abstractNumId w:val="20"/>
  </w:num>
  <w:num w:numId="14" w16cid:durableId="1025325623">
    <w:abstractNumId w:val="17"/>
  </w:num>
  <w:num w:numId="15" w16cid:durableId="739601229">
    <w:abstractNumId w:val="11"/>
  </w:num>
  <w:num w:numId="16" w16cid:durableId="1357849414">
    <w:abstractNumId w:val="20"/>
  </w:num>
  <w:num w:numId="17" w16cid:durableId="631642227">
    <w:abstractNumId w:val="1"/>
  </w:num>
  <w:num w:numId="18" w16cid:durableId="1254316911">
    <w:abstractNumId w:val="20"/>
  </w:num>
  <w:num w:numId="19" w16cid:durableId="357316264">
    <w:abstractNumId w:val="12"/>
  </w:num>
  <w:num w:numId="20" w16cid:durableId="1401244584">
    <w:abstractNumId w:val="7"/>
  </w:num>
  <w:num w:numId="21" w16cid:durableId="175773752">
    <w:abstractNumId w:val="15"/>
  </w:num>
  <w:num w:numId="22" w16cid:durableId="1475215978">
    <w:abstractNumId w:val="13"/>
  </w:num>
  <w:num w:numId="23" w16cid:durableId="404571971">
    <w:abstractNumId w:val="8"/>
  </w:num>
  <w:num w:numId="24" w16cid:durableId="1990205346">
    <w:abstractNumId w:val="16"/>
  </w:num>
  <w:num w:numId="25" w16cid:durableId="75444416">
    <w:abstractNumId w:val="6"/>
  </w:num>
  <w:num w:numId="26" w16cid:durableId="1766031123">
    <w:abstractNumId w:val="20"/>
  </w:num>
  <w:num w:numId="27" w16cid:durableId="3630879">
    <w:abstractNumId w:val="3"/>
  </w:num>
  <w:num w:numId="28" w16cid:durableId="988705085">
    <w:abstractNumId w:val="4"/>
  </w:num>
  <w:num w:numId="29" w16cid:durableId="448358316">
    <w:abstractNumId w:val="20"/>
  </w:num>
  <w:num w:numId="30" w16cid:durableId="1420056958">
    <w:abstractNumId w:val="20"/>
  </w:num>
  <w:num w:numId="31" w16cid:durableId="1230456072">
    <w:abstractNumId w:val="20"/>
  </w:num>
  <w:num w:numId="32" w16cid:durableId="1639070405">
    <w:abstractNumId w:val="20"/>
  </w:num>
  <w:num w:numId="33" w16cid:durableId="1618216929">
    <w:abstractNumId w:val="20"/>
  </w:num>
  <w:num w:numId="34" w16cid:durableId="1675036295">
    <w:abstractNumId w:val="20"/>
  </w:num>
  <w:num w:numId="35" w16cid:durableId="403183016">
    <w:abstractNumId w:val="20"/>
  </w:num>
  <w:num w:numId="36" w16cid:durableId="562326951">
    <w:abstractNumId w:val="20"/>
  </w:num>
  <w:num w:numId="37" w16cid:durableId="2083604196">
    <w:abstractNumId w:val="20"/>
  </w:num>
  <w:num w:numId="38" w16cid:durableId="1206213715">
    <w:abstractNumId w:val="20"/>
  </w:num>
  <w:num w:numId="39" w16cid:durableId="1777938607">
    <w:abstractNumId w:val="20"/>
  </w:num>
  <w:num w:numId="40" w16cid:durableId="859930568">
    <w:abstractNumId w:val="20"/>
  </w:num>
  <w:num w:numId="41" w16cid:durableId="1302999346">
    <w:abstractNumId w:val="20"/>
  </w:num>
  <w:num w:numId="42" w16cid:durableId="1950818545">
    <w:abstractNumId w:val="20"/>
  </w:num>
  <w:num w:numId="43" w16cid:durableId="652835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A"/>
    <w:rsid w:val="000040BA"/>
    <w:rsid w:val="000122CB"/>
    <w:rsid w:val="00026D8A"/>
    <w:rsid w:val="00031680"/>
    <w:rsid w:val="00042255"/>
    <w:rsid w:val="00042517"/>
    <w:rsid w:val="00044ACB"/>
    <w:rsid w:val="000930D7"/>
    <w:rsid w:val="00093B9C"/>
    <w:rsid w:val="000A03C7"/>
    <w:rsid w:val="000B15B2"/>
    <w:rsid w:val="000B2744"/>
    <w:rsid w:val="000B726E"/>
    <w:rsid w:val="000C1E66"/>
    <w:rsid w:val="000D0763"/>
    <w:rsid w:val="000E1F78"/>
    <w:rsid w:val="0010521D"/>
    <w:rsid w:val="001122C2"/>
    <w:rsid w:val="00137BAA"/>
    <w:rsid w:val="0014085A"/>
    <w:rsid w:val="00162D46"/>
    <w:rsid w:val="0017475D"/>
    <w:rsid w:val="00176996"/>
    <w:rsid w:val="0018732F"/>
    <w:rsid w:val="00196124"/>
    <w:rsid w:val="001A137D"/>
    <w:rsid w:val="001E1105"/>
    <w:rsid w:val="00205E72"/>
    <w:rsid w:val="00206408"/>
    <w:rsid w:val="00214658"/>
    <w:rsid w:val="00222700"/>
    <w:rsid w:val="00247103"/>
    <w:rsid w:val="00256869"/>
    <w:rsid w:val="00263E7E"/>
    <w:rsid w:val="00266EF4"/>
    <w:rsid w:val="002742A8"/>
    <w:rsid w:val="002758C3"/>
    <w:rsid w:val="002A5C54"/>
    <w:rsid w:val="002A7D87"/>
    <w:rsid w:val="002B2B73"/>
    <w:rsid w:val="002B73DF"/>
    <w:rsid w:val="0030281C"/>
    <w:rsid w:val="003100ED"/>
    <w:rsid w:val="003210D9"/>
    <w:rsid w:val="0033630A"/>
    <w:rsid w:val="003457E2"/>
    <w:rsid w:val="003523F8"/>
    <w:rsid w:val="003532A0"/>
    <w:rsid w:val="003552E3"/>
    <w:rsid w:val="00375871"/>
    <w:rsid w:val="003871D6"/>
    <w:rsid w:val="00387292"/>
    <w:rsid w:val="003B0EAE"/>
    <w:rsid w:val="003C2B22"/>
    <w:rsid w:val="003C37F3"/>
    <w:rsid w:val="003C6752"/>
    <w:rsid w:val="003C7A60"/>
    <w:rsid w:val="003E647D"/>
    <w:rsid w:val="00403207"/>
    <w:rsid w:val="00424196"/>
    <w:rsid w:val="00434E71"/>
    <w:rsid w:val="0044415A"/>
    <w:rsid w:val="004507F1"/>
    <w:rsid w:val="00455FA9"/>
    <w:rsid w:val="00456623"/>
    <w:rsid w:val="00462FF2"/>
    <w:rsid w:val="0047243D"/>
    <w:rsid w:val="00475EC1"/>
    <w:rsid w:val="00477DD7"/>
    <w:rsid w:val="004C0D39"/>
    <w:rsid w:val="004C6598"/>
    <w:rsid w:val="004F0C77"/>
    <w:rsid w:val="004F5FD3"/>
    <w:rsid w:val="00527D4A"/>
    <w:rsid w:val="00530A90"/>
    <w:rsid w:val="00532594"/>
    <w:rsid w:val="00547473"/>
    <w:rsid w:val="00562702"/>
    <w:rsid w:val="00566451"/>
    <w:rsid w:val="00566D14"/>
    <w:rsid w:val="005717B4"/>
    <w:rsid w:val="00577864"/>
    <w:rsid w:val="00581C7C"/>
    <w:rsid w:val="005C2CEA"/>
    <w:rsid w:val="005F5CEF"/>
    <w:rsid w:val="0060003B"/>
    <w:rsid w:val="00603F8B"/>
    <w:rsid w:val="0063002B"/>
    <w:rsid w:val="006340BD"/>
    <w:rsid w:val="00673DED"/>
    <w:rsid w:val="00686109"/>
    <w:rsid w:val="0069722B"/>
    <w:rsid w:val="00697685"/>
    <w:rsid w:val="006A42DF"/>
    <w:rsid w:val="006B421F"/>
    <w:rsid w:val="006D4467"/>
    <w:rsid w:val="006D7B5E"/>
    <w:rsid w:val="006E29F2"/>
    <w:rsid w:val="006E40AC"/>
    <w:rsid w:val="006E6FC3"/>
    <w:rsid w:val="007044ED"/>
    <w:rsid w:val="00723DB7"/>
    <w:rsid w:val="0074747D"/>
    <w:rsid w:val="00756F55"/>
    <w:rsid w:val="00761ABF"/>
    <w:rsid w:val="00762060"/>
    <w:rsid w:val="00763FE3"/>
    <w:rsid w:val="00776D95"/>
    <w:rsid w:val="007918B3"/>
    <w:rsid w:val="007A6E16"/>
    <w:rsid w:val="007B1AA2"/>
    <w:rsid w:val="007C0049"/>
    <w:rsid w:val="007D55FC"/>
    <w:rsid w:val="008052B2"/>
    <w:rsid w:val="008212B5"/>
    <w:rsid w:val="008227AD"/>
    <w:rsid w:val="008452FD"/>
    <w:rsid w:val="00860EF4"/>
    <w:rsid w:val="0086281D"/>
    <w:rsid w:val="00865549"/>
    <w:rsid w:val="00875444"/>
    <w:rsid w:val="008C2391"/>
    <w:rsid w:val="008D45CD"/>
    <w:rsid w:val="008E01E7"/>
    <w:rsid w:val="008F3A71"/>
    <w:rsid w:val="00914CDB"/>
    <w:rsid w:val="00925F3E"/>
    <w:rsid w:val="009304DD"/>
    <w:rsid w:val="00931765"/>
    <w:rsid w:val="00960208"/>
    <w:rsid w:val="00972700"/>
    <w:rsid w:val="009764FB"/>
    <w:rsid w:val="009B0BF2"/>
    <w:rsid w:val="009C0630"/>
    <w:rsid w:val="009C26EA"/>
    <w:rsid w:val="009D268C"/>
    <w:rsid w:val="009D429B"/>
    <w:rsid w:val="009D6B6C"/>
    <w:rsid w:val="009F7B65"/>
    <w:rsid w:val="00A1345E"/>
    <w:rsid w:val="00A15EDD"/>
    <w:rsid w:val="00A175F0"/>
    <w:rsid w:val="00A21169"/>
    <w:rsid w:val="00A25707"/>
    <w:rsid w:val="00A267D9"/>
    <w:rsid w:val="00A35C4E"/>
    <w:rsid w:val="00A37A20"/>
    <w:rsid w:val="00A51E73"/>
    <w:rsid w:val="00A85759"/>
    <w:rsid w:val="00A87381"/>
    <w:rsid w:val="00A92ED2"/>
    <w:rsid w:val="00A942CC"/>
    <w:rsid w:val="00AA0CE1"/>
    <w:rsid w:val="00AA0E46"/>
    <w:rsid w:val="00AB0B7D"/>
    <w:rsid w:val="00AB2215"/>
    <w:rsid w:val="00AB78E3"/>
    <w:rsid w:val="00AD2F68"/>
    <w:rsid w:val="00AF700A"/>
    <w:rsid w:val="00B12E2A"/>
    <w:rsid w:val="00B276D3"/>
    <w:rsid w:val="00B46436"/>
    <w:rsid w:val="00B5253B"/>
    <w:rsid w:val="00B90CE5"/>
    <w:rsid w:val="00B90DF7"/>
    <w:rsid w:val="00BA2493"/>
    <w:rsid w:val="00BB5897"/>
    <w:rsid w:val="00BC716B"/>
    <w:rsid w:val="00BD1249"/>
    <w:rsid w:val="00BD25A8"/>
    <w:rsid w:val="00BD4C5D"/>
    <w:rsid w:val="00BD57B2"/>
    <w:rsid w:val="00BE5ADD"/>
    <w:rsid w:val="00BE5AE4"/>
    <w:rsid w:val="00BE711C"/>
    <w:rsid w:val="00C015B1"/>
    <w:rsid w:val="00C049A3"/>
    <w:rsid w:val="00C15124"/>
    <w:rsid w:val="00C15C22"/>
    <w:rsid w:val="00C16E0C"/>
    <w:rsid w:val="00C4512B"/>
    <w:rsid w:val="00C62271"/>
    <w:rsid w:val="00C65491"/>
    <w:rsid w:val="00C814BA"/>
    <w:rsid w:val="00C86248"/>
    <w:rsid w:val="00C96773"/>
    <w:rsid w:val="00CA7449"/>
    <w:rsid w:val="00CC1ED1"/>
    <w:rsid w:val="00CC7F48"/>
    <w:rsid w:val="00CD184A"/>
    <w:rsid w:val="00CD62E2"/>
    <w:rsid w:val="00CE4950"/>
    <w:rsid w:val="00CF0019"/>
    <w:rsid w:val="00D06AE4"/>
    <w:rsid w:val="00D20F8E"/>
    <w:rsid w:val="00D45740"/>
    <w:rsid w:val="00D46B29"/>
    <w:rsid w:val="00D52DD0"/>
    <w:rsid w:val="00D92EAE"/>
    <w:rsid w:val="00DA571A"/>
    <w:rsid w:val="00DB2129"/>
    <w:rsid w:val="00DB7FDA"/>
    <w:rsid w:val="00DD16D8"/>
    <w:rsid w:val="00DD4EE6"/>
    <w:rsid w:val="00DD5FF4"/>
    <w:rsid w:val="00DE440B"/>
    <w:rsid w:val="00E04020"/>
    <w:rsid w:val="00E26AFB"/>
    <w:rsid w:val="00E37E87"/>
    <w:rsid w:val="00E602F8"/>
    <w:rsid w:val="00E66FE3"/>
    <w:rsid w:val="00E6745D"/>
    <w:rsid w:val="00E67476"/>
    <w:rsid w:val="00E73F50"/>
    <w:rsid w:val="00E860B3"/>
    <w:rsid w:val="00E94127"/>
    <w:rsid w:val="00EA3BAD"/>
    <w:rsid w:val="00EA4D86"/>
    <w:rsid w:val="00EA551D"/>
    <w:rsid w:val="00EC3D0C"/>
    <w:rsid w:val="00ED146C"/>
    <w:rsid w:val="00ED3CF7"/>
    <w:rsid w:val="00ED4365"/>
    <w:rsid w:val="00EE0350"/>
    <w:rsid w:val="00EE3D35"/>
    <w:rsid w:val="00EF3AA5"/>
    <w:rsid w:val="00EF669D"/>
    <w:rsid w:val="00F11A3C"/>
    <w:rsid w:val="00F12376"/>
    <w:rsid w:val="00F12C38"/>
    <w:rsid w:val="00F13A69"/>
    <w:rsid w:val="00F150FE"/>
    <w:rsid w:val="00F20535"/>
    <w:rsid w:val="00F31D30"/>
    <w:rsid w:val="00F53E47"/>
    <w:rsid w:val="00F55175"/>
    <w:rsid w:val="00F55F18"/>
    <w:rsid w:val="00F9069C"/>
    <w:rsid w:val="00FA51FA"/>
    <w:rsid w:val="00FB7766"/>
    <w:rsid w:val="00FC18F9"/>
    <w:rsid w:val="00FC1D7D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77DF60"/>
  <w15:docId w15:val="{96BD8B82-9DC6-4F50-BAF2-60EE35D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C1ED1"/>
    <w:pPr>
      <w:spacing w:after="160" w:line="259" w:lineRule="auto"/>
    </w:pPr>
    <w:rPr>
      <w:color w:val="084976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4D86"/>
    <w:pPr>
      <w:keepNext/>
      <w:keepLines/>
      <w:spacing w:before="360" w:after="200" w:line="240" w:lineRule="auto"/>
      <w:outlineLvl w:val="0"/>
    </w:pPr>
    <w:rPr>
      <w:rFonts w:eastAsia="Yu Gothic Light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5C54"/>
    <w:pPr>
      <w:keepNext/>
      <w:keepLines/>
      <w:spacing w:before="240" w:after="0" w:line="264" w:lineRule="auto"/>
      <w:outlineLvl w:val="1"/>
    </w:pPr>
    <w:rPr>
      <w:rFonts w:eastAsia="Yu Gothic Light"/>
      <w:b/>
      <w:color w:val="08497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="Yu Gothic Light"/>
      <w:b/>
      <w:color w:val="08497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="Yu Gothic Light"/>
      <w:b/>
      <w:spacing w:val="-10"/>
      <w:kern w:val="28"/>
      <w:sz w:val="72"/>
      <w:szCs w:val="56"/>
    </w:rPr>
  </w:style>
  <w:style w:type="character" w:customStyle="1" w:styleId="TitleChar">
    <w:name w:val="Title Char"/>
    <w:link w:val="Title"/>
    <w:uiPriority w:val="4"/>
    <w:rsid w:val="00F20535"/>
    <w:rPr>
      <w:rFonts w:ascii="Arial" w:eastAsia="Yu Gothic Light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E860B3"/>
    <w:rPr>
      <w:color w:val="0AC0DD"/>
      <w:sz w:val="36"/>
    </w:rPr>
  </w:style>
  <w:style w:type="character" w:customStyle="1" w:styleId="SubtitleChar">
    <w:name w:val="Subtitle Char"/>
    <w:link w:val="Subtitle"/>
    <w:uiPriority w:val="4"/>
    <w:rsid w:val="00F20535"/>
    <w:rPr>
      <w:rFonts w:ascii="Arial" w:hAnsi="Arial" w:cs="Arial"/>
      <w:color w:val="0AC0DD"/>
      <w:sz w:val="36"/>
    </w:rPr>
  </w:style>
  <w:style w:type="character" w:customStyle="1" w:styleId="Heading1Char">
    <w:name w:val="Heading 1 Char"/>
    <w:link w:val="Heading1"/>
    <w:uiPriority w:val="1"/>
    <w:rsid w:val="00EA4D86"/>
    <w:rPr>
      <w:rFonts w:eastAsia="Yu Gothic Light"/>
      <w:b/>
      <w:color w:val="0095A9"/>
      <w:sz w:val="28"/>
      <w:szCs w:val="32"/>
    </w:rPr>
  </w:style>
  <w:style w:type="character" w:customStyle="1" w:styleId="Heading2Char">
    <w:name w:val="Heading 2 Char"/>
    <w:link w:val="Heading2"/>
    <w:uiPriority w:val="1"/>
    <w:rsid w:val="002A5C54"/>
    <w:rPr>
      <w:rFonts w:eastAsia="Yu Gothic Light"/>
      <w:b/>
      <w:color w:val="084975"/>
      <w:sz w:val="24"/>
      <w:szCs w:val="26"/>
    </w:rPr>
  </w:style>
  <w:style w:type="character" w:customStyle="1" w:styleId="Heading3Char">
    <w:name w:val="Heading 3 Char"/>
    <w:link w:val="Heading3"/>
    <w:uiPriority w:val="1"/>
    <w:rsid w:val="0086281D"/>
    <w:rPr>
      <w:rFonts w:eastAsia="Yu Gothic Light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D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EC3D0C"/>
    <w:rPr>
      <w:color w:val="0563C1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rPr>
      <w:color w:val="084976"/>
      <w:sz w:val="22"/>
      <w:lang w:eastAsia="en-US"/>
    </w:r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CC1ED1"/>
    <w:pPr>
      <w:spacing w:before="180" w:line="264" w:lineRule="auto"/>
    </w:pPr>
    <w:rPr>
      <w:color w:val="084976"/>
      <w:sz w:val="22"/>
      <w:lang w:eastAsia="en-US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CC1ED1"/>
    <w:pPr>
      <w:numPr>
        <w:numId w:val="1"/>
      </w:numPr>
      <w:spacing w:before="120" w:line="259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line="264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Contents">
    <w:name w:val="Contents"/>
    <w:uiPriority w:val="5"/>
    <w:qFormat/>
    <w:rsid w:val="008D45CD"/>
    <w:pPr>
      <w:spacing w:after="600"/>
    </w:pPr>
    <w:rPr>
      <w:b/>
      <w:color w:val="0AC0DD"/>
      <w:sz w:val="64"/>
      <w:szCs w:val="64"/>
      <w:lang w:eastAsia="en-US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/>
    </w:pPr>
    <w:rPr>
      <w:b/>
      <w:color w:val="FFFFFF"/>
      <w:sz w:val="22"/>
      <w:lang w:eastAsia="en-US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styleId="ListParagraph">
    <w:name w:val="List Paragraph"/>
    <w:basedOn w:val="Normal"/>
    <w:uiPriority w:val="34"/>
    <w:qFormat/>
    <w:rsid w:val="0044415A"/>
    <w:pPr>
      <w:spacing w:after="200" w:line="276" w:lineRule="auto"/>
      <w:ind w:left="720"/>
      <w:contextualSpacing/>
    </w:pPr>
    <w:rPr>
      <w:rFonts w:eastAsiaTheme="minorHAnsi" w:cs="Times New Roman"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E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E47"/>
    <w:rPr>
      <w:color w:val="08497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E47"/>
    <w:rPr>
      <w:b/>
      <w:bCs/>
      <w:color w:val="0849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ers.gov.au/ratings/our-ratings/nabers-wa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bers.gov.a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Fact%20Sheet%20-%20Corporate%20WC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A4C-94B0-4C7A-AB9F-62892B0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Corporate WC logo.dotx</Template>
  <TotalTime>20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Links>
    <vt:vector size="6" baseType="variant">
      <vt:variant>
        <vt:i4>721001</vt:i4>
      </vt:variant>
      <vt:variant>
        <vt:i4>0</vt:i4>
      </vt:variant>
      <vt:variant>
        <vt:i4>0</vt:i4>
      </vt:variant>
      <vt:variant>
        <vt:i4>5</vt:i4>
      </vt:variant>
      <vt:variant>
        <vt:lpwstr>mailto:marketing@watercorporation.com.au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Cochrane</dc:creator>
  <cp:lastModifiedBy>Tammy Wynne</cp:lastModifiedBy>
  <cp:revision>3</cp:revision>
  <cp:lastPrinted>2020-08-05T01:36:00Z</cp:lastPrinted>
  <dcterms:created xsi:type="dcterms:W3CDTF">2023-06-07T02:12:00Z</dcterms:created>
  <dcterms:modified xsi:type="dcterms:W3CDTF">2023-06-07T03:55:00Z</dcterms:modified>
</cp:coreProperties>
</file>